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附件1:</w:t>
      </w:r>
    </w:p>
    <w:p>
      <w:pPr>
        <w:spacing w:line="360" w:lineRule="auto"/>
        <w:ind w:firstLine="3052" w:firstLineChars="950"/>
        <w:rPr>
          <w:rFonts w:ascii="仿宋" w:hAnsi="仿宋" w:eastAsia="仿宋"/>
          <w:b/>
          <w:sz w:val="32"/>
          <w:szCs w:val="32"/>
        </w:rPr>
      </w:pPr>
      <w:r>
        <w:rPr>
          <w:rFonts w:hint="eastAsia" w:ascii="仿宋" w:hAnsi="仿宋" w:eastAsia="仿宋"/>
          <w:b/>
          <w:sz w:val="32"/>
          <w:szCs w:val="32"/>
        </w:rPr>
        <w:t>合作</w:t>
      </w:r>
      <w:r>
        <w:rPr>
          <w:rFonts w:hint="eastAsia" w:ascii="仿宋" w:hAnsi="仿宋" w:eastAsia="仿宋"/>
          <w:b/>
          <w:sz w:val="32"/>
          <w:szCs w:val="32"/>
          <w:lang w:val="en-US" w:eastAsia="zh-CN"/>
        </w:rPr>
        <w:t>供应商</w:t>
      </w:r>
      <w:r>
        <w:rPr>
          <w:rFonts w:hint="eastAsia" w:ascii="仿宋" w:hAnsi="仿宋" w:eastAsia="仿宋"/>
          <w:b/>
          <w:sz w:val="32"/>
          <w:szCs w:val="32"/>
        </w:rPr>
        <w:t>要求</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总体要求：</w:t>
      </w:r>
      <w:r>
        <w:rPr>
          <w:rFonts w:hint="eastAsia" w:ascii="仿宋" w:hAnsi="仿宋" w:eastAsia="仿宋"/>
          <w:sz w:val="32"/>
          <w:szCs w:val="32"/>
        </w:rPr>
        <w:t>通过规范引入具备资质的合作机构，由合作机构负责</w:t>
      </w:r>
      <w:r>
        <w:rPr>
          <w:rFonts w:hint="eastAsia" w:ascii="仿宋" w:hAnsi="仿宋" w:eastAsia="仿宋"/>
          <w:sz w:val="32"/>
          <w:szCs w:val="32"/>
          <w:lang w:val="en-US" w:eastAsia="zh-CN"/>
        </w:rPr>
        <w:t>快递智能柜</w:t>
      </w:r>
      <w:r>
        <w:rPr>
          <w:rFonts w:hint="eastAsia" w:ascii="仿宋" w:hAnsi="仿宋" w:eastAsia="仿宋"/>
          <w:sz w:val="32"/>
          <w:szCs w:val="32"/>
        </w:rPr>
        <w:t>的投入和管理在医院放置一个或多个</w:t>
      </w:r>
      <w:r>
        <w:rPr>
          <w:rFonts w:hint="eastAsia" w:ascii="仿宋" w:hAnsi="仿宋" w:eastAsia="仿宋"/>
          <w:sz w:val="32"/>
          <w:szCs w:val="32"/>
          <w:lang w:val="en-US" w:eastAsia="zh-CN"/>
        </w:rPr>
        <w:t>快递柜</w:t>
      </w:r>
      <w:r>
        <w:rPr>
          <w:rFonts w:hint="eastAsia" w:ascii="仿宋" w:hAnsi="仿宋" w:eastAsia="仿宋"/>
          <w:sz w:val="32"/>
          <w:szCs w:val="32"/>
        </w:rPr>
        <w:t>；以更好的满足</w:t>
      </w:r>
      <w:r>
        <w:rPr>
          <w:rFonts w:hint="eastAsia" w:ascii="仿宋" w:hAnsi="仿宋" w:eastAsia="仿宋"/>
          <w:sz w:val="32"/>
          <w:szCs w:val="32"/>
          <w:lang w:val="en-US" w:eastAsia="zh-CN"/>
        </w:rPr>
        <w:t>职业及家属</w:t>
      </w:r>
      <w:r>
        <w:rPr>
          <w:rFonts w:hint="eastAsia" w:ascii="仿宋" w:hAnsi="仿宋" w:eastAsia="仿宋"/>
          <w:sz w:val="32"/>
          <w:szCs w:val="32"/>
        </w:rPr>
        <w:t>需求。</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资质要求：</w:t>
      </w:r>
    </w:p>
    <w:p>
      <w:pPr>
        <w:spacing w:line="360" w:lineRule="auto"/>
        <w:ind w:firstLine="646" w:firstLineChars="202"/>
        <w:rPr>
          <w:rFonts w:ascii="仿宋" w:hAnsi="仿宋" w:eastAsia="仿宋"/>
          <w:sz w:val="32"/>
          <w:szCs w:val="32"/>
        </w:rPr>
      </w:pPr>
      <w:r>
        <w:rPr>
          <w:rFonts w:hint="eastAsia" w:ascii="仿宋" w:hAnsi="仿宋" w:eastAsia="仿宋"/>
          <w:sz w:val="32"/>
          <w:szCs w:val="32"/>
        </w:rPr>
        <w:t>1.营业执照（经有效年检，副本复印件）、税务证（国、地税副本复印件）、组织机构代码证（经有效年检，副本复印件）或提供三证合一的营业执照（经有效年检，副本复印件）；</w:t>
      </w:r>
    </w:p>
    <w:p>
      <w:pPr>
        <w:spacing w:line="360" w:lineRule="auto"/>
        <w:ind w:firstLine="646" w:firstLineChars="202"/>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.授权委托书（原件）,法定代表人与经办人身份证复印件；</w:t>
      </w:r>
    </w:p>
    <w:p>
      <w:pPr>
        <w:spacing w:line="360" w:lineRule="auto"/>
        <w:ind w:firstLine="646" w:firstLineChars="202"/>
        <w:rPr>
          <w:rFonts w:hint="default" w:ascii="仿宋" w:hAnsi="仿宋" w:eastAsia="仿宋"/>
          <w:sz w:val="32"/>
          <w:szCs w:val="32"/>
          <w:lang w:val="en-US" w:eastAsia="zh-CN"/>
        </w:rPr>
      </w:pPr>
      <w:r>
        <w:rPr>
          <w:rFonts w:hint="eastAsia" w:ascii="仿宋" w:hAnsi="仿宋" w:eastAsia="仿宋"/>
          <w:sz w:val="32"/>
          <w:szCs w:val="32"/>
          <w:lang w:val="en-US" w:eastAsia="zh-CN"/>
        </w:rPr>
        <w:t>3.具有独立法人资格，国家规定的其它相关资质证明文件或其它涉及特许经营许可的须提供经营许可证书的复印件</w:t>
      </w:r>
    </w:p>
    <w:p>
      <w:pPr>
        <w:spacing w:line="360" w:lineRule="auto"/>
        <w:ind w:firstLine="646" w:firstLineChars="202"/>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.近三年内，参选单位（包含母公司和子公司）无重大行贿犯罪记录，无重大负面新闻（提供承诺函原件）；</w:t>
      </w:r>
    </w:p>
    <w:p>
      <w:pPr>
        <w:spacing w:line="360" w:lineRule="auto"/>
        <w:ind w:firstLine="646" w:firstLineChars="202"/>
        <w:rPr>
          <w:rFonts w:hint="eastAsia" w:ascii="仿宋" w:hAnsi="仿宋" w:eastAsia="仿宋"/>
          <w:sz w:val="32"/>
          <w:szCs w:val="32"/>
          <w:lang w:eastAsia="zh-CN"/>
        </w:rPr>
      </w:pPr>
      <w:r>
        <w:rPr>
          <w:rFonts w:hint="eastAsia" w:ascii="仿宋" w:hAnsi="仿宋" w:eastAsia="仿宋"/>
          <w:sz w:val="32"/>
          <w:szCs w:val="32"/>
          <w:lang w:val="en-US" w:eastAsia="zh-CN"/>
        </w:rPr>
        <w:t>5</w:t>
      </w:r>
      <w:r>
        <w:rPr>
          <w:rFonts w:hint="eastAsia" w:ascii="仿宋" w:hAnsi="仿宋" w:eastAsia="仿宋"/>
          <w:sz w:val="32"/>
          <w:szCs w:val="32"/>
        </w:rPr>
        <w:t>.参选单位（包含母公司和子公司）从未受到过国家行政部门处罚（提供承诺函原件）</w:t>
      </w:r>
      <w:r>
        <w:rPr>
          <w:rFonts w:hint="eastAsia" w:ascii="仿宋" w:hAnsi="仿宋" w:eastAsia="仿宋"/>
          <w:sz w:val="32"/>
          <w:szCs w:val="32"/>
          <w:lang w:eastAsia="zh-CN"/>
        </w:rPr>
        <w:t>；</w:t>
      </w:r>
    </w:p>
    <w:p>
      <w:pPr>
        <w:spacing w:line="360" w:lineRule="auto"/>
        <w:ind w:firstLine="646" w:firstLineChars="202"/>
        <w:rPr>
          <w:rFonts w:hint="default" w:ascii="仿宋" w:hAnsi="仿宋" w:eastAsia="仿宋"/>
          <w:sz w:val="32"/>
          <w:szCs w:val="32"/>
          <w:lang w:val="en-US" w:eastAsia="zh-CN"/>
        </w:rPr>
      </w:pPr>
      <w:r>
        <w:rPr>
          <w:rFonts w:hint="eastAsia" w:ascii="仿宋" w:hAnsi="仿宋" w:eastAsia="仿宋"/>
          <w:sz w:val="32"/>
          <w:szCs w:val="32"/>
          <w:lang w:val="en-US" w:eastAsia="zh-CN"/>
        </w:rPr>
        <w:t>6、以上均需加盖单位公章。</w:t>
      </w:r>
    </w:p>
    <w:p>
      <w:pPr>
        <w:spacing w:line="360" w:lineRule="auto"/>
        <w:ind w:firstLine="630" w:firstLineChars="196"/>
        <w:rPr>
          <w:rFonts w:hint="eastAsia" w:ascii="仿宋" w:hAnsi="仿宋" w:eastAsia="仿宋"/>
          <w:b/>
          <w:sz w:val="32"/>
          <w:szCs w:val="32"/>
        </w:rPr>
      </w:pPr>
    </w:p>
    <w:p>
      <w:pPr>
        <w:spacing w:line="360" w:lineRule="auto"/>
        <w:ind w:firstLine="630" w:firstLineChars="196"/>
        <w:rPr>
          <w:rFonts w:hint="eastAsia" w:ascii="仿宋" w:hAnsi="仿宋" w:eastAsia="仿宋"/>
          <w:b/>
          <w:sz w:val="32"/>
          <w:szCs w:val="32"/>
        </w:rPr>
      </w:pPr>
    </w:p>
    <w:p>
      <w:pPr>
        <w:spacing w:line="360" w:lineRule="auto"/>
        <w:ind w:firstLine="630" w:firstLineChars="196"/>
        <w:rPr>
          <w:rFonts w:ascii="仿宋" w:hAnsi="仿宋" w:eastAsia="仿宋"/>
          <w:b/>
          <w:sz w:val="32"/>
          <w:szCs w:val="32"/>
        </w:rPr>
      </w:pPr>
      <w:r>
        <w:rPr>
          <w:rFonts w:hint="eastAsia" w:ascii="仿宋" w:hAnsi="仿宋" w:eastAsia="仿宋"/>
          <w:b/>
          <w:sz w:val="32"/>
          <w:szCs w:val="32"/>
        </w:rPr>
        <w:t>基本要求及产品要求：</w:t>
      </w:r>
    </w:p>
    <w:p>
      <w:pPr>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快递智能柜</w:t>
      </w:r>
      <w:r>
        <w:rPr>
          <w:rFonts w:hint="eastAsia" w:ascii="仿宋" w:hAnsi="仿宋" w:eastAsia="仿宋"/>
          <w:sz w:val="32"/>
          <w:szCs w:val="32"/>
        </w:rPr>
        <w:t>基本要求</w:t>
      </w:r>
    </w:p>
    <w:p>
      <w:pPr>
        <w:ind w:firstLine="480" w:firstLineChars="15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快递智能柜</w:t>
      </w:r>
      <w:r>
        <w:rPr>
          <w:rFonts w:hint="eastAsia" w:ascii="仿宋" w:hAnsi="仿宋" w:eastAsia="仿宋"/>
          <w:sz w:val="32"/>
          <w:szCs w:val="32"/>
        </w:rPr>
        <w:t>整体外观优美、大方，操作方便，可根据实际需求定制各种副柜，以满足不同大小</w:t>
      </w:r>
      <w:r>
        <w:rPr>
          <w:rFonts w:hint="eastAsia" w:ascii="仿宋" w:hAnsi="仿宋" w:eastAsia="仿宋"/>
          <w:sz w:val="32"/>
          <w:szCs w:val="32"/>
          <w:lang w:val="en-US" w:eastAsia="zh-CN"/>
        </w:rPr>
        <w:t>快递存取</w:t>
      </w:r>
      <w:r>
        <w:rPr>
          <w:rFonts w:hint="eastAsia" w:ascii="仿宋" w:hAnsi="仿宋" w:eastAsia="仿宋"/>
          <w:sz w:val="32"/>
          <w:szCs w:val="32"/>
        </w:rPr>
        <w:t>。</w:t>
      </w:r>
    </w:p>
    <w:p>
      <w:pPr>
        <w:ind w:firstLine="480" w:firstLineChars="15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快递智能柜</w:t>
      </w:r>
      <w:r>
        <w:rPr>
          <w:rFonts w:hint="eastAsia" w:ascii="仿宋" w:hAnsi="仿宋" w:eastAsia="仿宋"/>
          <w:sz w:val="32"/>
          <w:szCs w:val="32"/>
        </w:rPr>
        <w:t>支持</w:t>
      </w:r>
      <w:r>
        <w:rPr>
          <w:rFonts w:hint="eastAsia" w:ascii="仿宋" w:hAnsi="仿宋" w:eastAsia="仿宋"/>
          <w:sz w:val="32"/>
          <w:szCs w:val="32"/>
          <w:lang w:val="en-US" w:eastAsia="zh-CN"/>
        </w:rPr>
        <w:t>各类快递运营公司存取服务</w:t>
      </w:r>
      <w:r>
        <w:rPr>
          <w:rFonts w:hint="eastAsia" w:ascii="仿宋" w:hAnsi="仿宋" w:eastAsia="仿宋"/>
          <w:sz w:val="32"/>
          <w:szCs w:val="32"/>
        </w:rPr>
        <w:t>。</w:t>
      </w:r>
    </w:p>
    <w:p>
      <w:pPr>
        <w:ind w:firstLine="480" w:firstLineChars="15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快递智能柜</w:t>
      </w:r>
      <w:r>
        <w:rPr>
          <w:rFonts w:hint="eastAsia" w:ascii="仿宋" w:hAnsi="仿宋" w:eastAsia="仿宋"/>
          <w:sz w:val="32"/>
          <w:szCs w:val="32"/>
        </w:rPr>
        <w:t>运营方全权负责与</w:t>
      </w:r>
      <w:r>
        <w:rPr>
          <w:rFonts w:hint="eastAsia" w:ascii="仿宋" w:hAnsi="仿宋" w:eastAsia="仿宋"/>
          <w:sz w:val="32"/>
          <w:szCs w:val="32"/>
          <w:lang w:eastAsia="zh-CN"/>
        </w:rPr>
        <w:t>快递</w:t>
      </w:r>
      <w:r>
        <w:rPr>
          <w:rFonts w:hint="eastAsia" w:ascii="仿宋" w:hAnsi="仿宋" w:eastAsia="仿宋"/>
          <w:sz w:val="32"/>
          <w:szCs w:val="32"/>
          <w:lang w:val="en-US" w:eastAsia="zh-CN"/>
        </w:rPr>
        <w:t>存取</w:t>
      </w:r>
      <w:r>
        <w:rPr>
          <w:rFonts w:hint="eastAsia" w:ascii="仿宋" w:hAnsi="仿宋" w:eastAsia="仿宋"/>
          <w:sz w:val="32"/>
          <w:szCs w:val="32"/>
        </w:rPr>
        <w:t>有关的运营，保证其</w:t>
      </w:r>
      <w:r>
        <w:rPr>
          <w:rFonts w:hint="eastAsia" w:ascii="仿宋" w:hAnsi="仿宋" w:eastAsia="仿宋"/>
          <w:sz w:val="32"/>
          <w:szCs w:val="32"/>
          <w:lang w:val="en-US" w:eastAsia="zh-CN"/>
        </w:rPr>
        <w:t>投放</w:t>
      </w:r>
      <w:r>
        <w:rPr>
          <w:rFonts w:hint="eastAsia" w:ascii="仿宋" w:hAnsi="仿宋" w:eastAsia="仿宋"/>
          <w:sz w:val="32"/>
          <w:szCs w:val="32"/>
        </w:rPr>
        <w:t>的合法性，负责</w:t>
      </w:r>
      <w:r>
        <w:rPr>
          <w:rFonts w:hint="eastAsia" w:ascii="仿宋" w:hAnsi="仿宋" w:eastAsia="仿宋"/>
          <w:sz w:val="32"/>
          <w:szCs w:val="32"/>
          <w:lang w:eastAsia="zh-CN"/>
        </w:rPr>
        <w:t>快递智能柜</w:t>
      </w:r>
      <w:r>
        <w:rPr>
          <w:rFonts w:hint="eastAsia" w:ascii="仿宋" w:hAnsi="仿宋" w:eastAsia="仿宋"/>
          <w:sz w:val="32"/>
          <w:szCs w:val="32"/>
        </w:rPr>
        <w:t>的日常运营、维护及</w:t>
      </w:r>
      <w:r>
        <w:rPr>
          <w:rFonts w:hint="eastAsia" w:ascii="仿宋" w:hAnsi="仿宋" w:eastAsia="仿宋"/>
          <w:sz w:val="32"/>
          <w:szCs w:val="32"/>
          <w:lang w:val="en-US" w:eastAsia="zh-CN"/>
        </w:rPr>
        <w:t>其他</w:t>
      </w:r>
      <w:r>
        <w:rPr>
          <w:rFonts w:hint="eastAsia" w:ascii="仿宋" w:hAnsi="仿宋" w:eastAsia="仿宋"/>
          <w:sz w:val="32"/>
          <w:szCs w:val="32"/>
        </w:rPr>
        <w:t>的售后服务，符合国家卫生、安全标准，如发生安全与质量</w:t>
      </w:r>
      <w:r>
        <w:rPr>
          <w:rFonts w:hint="eastAsia" w:ascii="仿宋" w:hAnsi="仿宋" w:eastAsia="仿宋"/>
          <w:sz w:val="32"/>
          <w:szCs w:val="32"/>
          <w:lang w:val="en-US" w:eastAsia="zh-CN"/>
        </w:rPr>
        <w:t>等</w:t>
      </w:r>
      <w:r>
        <w:rPr>
          <w:rFonts w:hint="eastAsia" w:ascii="仿宋" w:hAnsi="仿宋" w:eastAsia="仿宋"/>
          <w:sz w:val="32"/>
          <w:szCs w:val="32"/>
        </w:rPr>
        <w:t>的问题由运营方负完全责任。</w:t>
      </w:r>
    </w:p>
    <w:p>
      <w:pPr>
        <w:ind w:firstLine="480" w:firstLineChars="150"/>
        <w:rPr>
          <w:rFonts w:hint="eastAsia" w:ascii="仿宋" w:hAnsi="仿宋" w:eastAsia="仿宋"/>
          <w:sz w:val="32"/>
          <w:szCs w:val="32"/>
        </w:rPr>
      </w:pPr>
      <w:r>
        <w:rPr>
          <w:rFonts w:hint="eastAsia" w:ascii="仿宋" w:hAnsi="仿宋" w:eastAsia="仿宋"/>
          <w:sz w:val="32"/>
          <w:szCs w:val="32"/>
        </w:rPr>
        <w:t>（4）运营方开通</w:t>
      </w:r>
      <w:r>
        <w:rPr>
          <w:rFonts w:hint="eastAsia" w:ascii="仿宋" w:hAnsi="仿宋" w:eastAsia="仿宋"/>
          <w:sz w:val="32"/>
          <w:szCs w:val="32"/>
          <w:lang w:eastAsia="zh-CN"/>
        </w:rPr>
        <w:t>快递智能柜</w:t>
      </w:r>
      <w:r>
        <w:rPr>
          <w:rFonts w:hint="eastAsia" w:ascii="仿宋" w:hAnsi="仿宋" w:eastAsia="仿宋"/>
          <w:sz w:val="32"/>
          <w:szCs w:val="32"/>
        </w:rPr>
        <w:t>24小时客服热线，提供24小时服务(包括但不限于客户投诉、设备维修</w:t>
      </w:r>
      <w:r>
        <w:rPr>
          <w:rFonts w:hint="eastAsia" w:ascii="仿宋" w:hAnsi="仿宋" w:eastAsia="仿宋"/>
          <w:sz w:val="32"/>
          <w:szCs w:val="32"/>
          <w:lang w:val="en-US" w:eastAsia="zh-CN"/>
        </w:rPr>
        <w:t>等</w:t>
      </w:r>
      <w:r>
        <w:rPr>
          <w:rFonts w:hint="eastAsia" w:ascii="仿宋" w:hAnsi="仿宋" w:eastAsia="仿宋"/>
          <w:sz w:val="32"/>
          <w:szCs w:val="32"/>
        </w:rPr>
        <w:t>)。设备维修和售后服务响应时间不得大于4小时。</w:t>
      </w:r>
    </w:p>
    <w:p>
      <w:pPr>
        <w:ind w:firstLine="480" w:firstLineChars="150"/>
        <w:rPr>
          <w:rFonts w:hint="default"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lang w:val="en-US" w:eastAsia="zh-CN"/>
        </w:rPr>
        <w:t>所产生的电费等相关费用均由运营方提供。</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lang w:val="en-US" w:eastAsia="zh-CN"/>
        </w:rPr>
        <w:t>2</w:t>
      </w:r>
      <w:r>
        <w:rPr>
          <w:rFonts w:ascii="仿宋" w:hAnsi="仿宋" w:eastAsia="仿宋"/>
          <w:sz w:val="32"/>
          <w:szCs w:val="32"/>
        </w:rPr>
        <w:t>：</w:t>
      </w: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参选方案</w:t>
      </w:r>
      <w:r>
        <w:rPr>
          <w:rFonts w:asciiTheme="majorEastAsia" w:hAnsiTheme="majorEastAsia" w:eastAsiaTheme="majorEastAsia"/>
          <w:b/>
          <w:sz w:val="36"/>
          <w:szCs w:val="36"/>
        </w:rPr>
        <w:t>文件书装订顺序</w:t>
      </w:r>
    </w:p>
    <w:p>
      <w:pPr>
        <w:jc w:val="center"/>
        <w:rPr>
          <w:rFonts w:ascii="仿宋" w:hAnsi="仿宋" w:eastAsia="仿宋"/>
          <w:b/>
          <w:sz w:val="10"/>
          <w:szCs w:val="10"/>
        </w:rPr>
      </w:pPr>
    </w:p>
    <w:p>
      <w:pPr>
        <w:ind w:firstLine="707" w:firstLineChars="221"/>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封面（</w:t>
      </w:r>
      <w:r>
        <w:rPr>
          <w:rFonts w:hint="eastAsia" w:ascii="仿宋" w:hAnsi="仿宋" w:eastAsia="仿宋"/>
          <w:sz w:val="32"/>
          <w:szCs w:val="32"/>
        </w:rPr>
        <w:t>注明项目名称、公司名称</w:t>
      </w:r>
      <w:r>
        <w:rPr>
          <w:rFonts w:ascii="仿宋" w:hAnsi="仿宋" w:eastAsia="仿宋"/>
          <w:sz w:val="32"/>
          <w:szCs w:val="32"/>
        </w:rPr>
        <w:t>、联系人、联系</w:t>
      </w:r>
      <w:r>
        <w:rPr>
          <w:rFonts w:hint="eastAsia" w:ascii="仿宋" w:hAnsi="仿宋" w:eastAsia="仿宋"/>
          <w:sz w:val="32"/>
          <w:szCs w:val="32"/>
        </w:rPr>
        <w:t>电话、</w:t>
      </w:r>
      <w:r>
        <w:rPr>
          <w:rFonts w:hint="eastAsia" w:ascii="仿宋" w:hAnsi="仿宋" w:eastAsia="仿宋"/>
          <w:sz w:val="32"/>
          <w:szCs w:val="32"/>
          <w:lang w:val="en-US" w:eastAsia="zh-CN"/>
        </w:rPr>
        <w:t>日期、</w:t>
      </w:r>
      <w:r>
        <w:rPr>
          <w:rFonts w:hint="eastAsia" w:ascii="仿宋" w:hAnsi="仿宋" w:eastAsia="仿宋"/>
          <w:sz w:val="32"/>
          <w:szCs w:val="32"/>
        </w:rPr>
        <w:t>加盖公司印章</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目录</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3.</w:t>
      </w:r>
      <w:r>
        <w:rPr>
          <w:rFonts w:ascii="仿宋" w:hAnsi="仿宋" w:eastAsia="仿宋"/>
          <w:color w:val="000000" w:themeColor="text1"/>
          <w:sz w:val="32"/>
          <w:szCs w:val="32"/>
          <w14:textFill>
            <w14:solidFill>
              <w14:schemeClr w14:val="tx1"/>
            </w14:solidFill>
          </w14:textFill>
        </w:rPr>
        <w:t>偏离表（格式见附件</w:t>
      </w:r>
      <w:r>
        <w:rPr>
          <w:rFonts w:hint="eastAsia" w:ascii="仿宋" w:hAnsi="仿宋" w:eastAsia="仿宋"/>
          <w:color w:val="000000" w:themeColor="text1"/>
          <w:sz w:val="32"/>
          <w:szCs w:val="32"/>
          <w:lang w:val="en-US" w:eastAsia="zh-CN"/>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4.</w:t>
      </w:r>
      <w:r>
        <w:rPr>
          <w:rFonts w:hint="eastAsia" w:ascii="仿宋" w:hAnsi="仿宋" w:eastAsia="仿宋"/>
          <w:color w:val="000000" w:themeColor="text1"/>
          <w:sz w:val="32"/>
          <w:szCs w:val="32"/>
          <w14:textFill>
            <w14:solidFill>
              <w14:schemeClr w14:val="tx1"/>
            </w14:solidFill>
          </w14:textFill>
        </w:rPr>
        <w:t>有效的各资质证文件（副本）</w:t>
      </w:r>
    </w:p>
    <w:p>
      <w:pPr>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法定代表人授权书（原件，格式见附件</w:t>
      </w:r>
      <w:r>
        <w:rPr>
          <w:rFonts w:hint="eastAsia" w:ascii="仿宋" w:hAnsi="仿宋" w:eastAsia="仿宋"/>
          <w:sz w:val="32"/>
          <w:szCs w:val="32"/>
          <w:lang w:val="en-US" w:eastAsia="zh-CN"/>
        </w:rPr>
        <w:t>4</w:t>
      </w:r>
      <w:r>
        <w:rPr>
          <w:rFonts w:ascii="仿宋" w:hAnsi="仿宋" w:eastAsia="仿宋"/>
          <w:sz w:val="32"/>
          <w:szCs w:val="32"/>
        </w:rPr>
        <w:t>）暨经办人授权书，法人、经办人身份证（复印件）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6.参选机构基本情况及其他证明文件等。</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7.合作方案</w:t>
      </w:r>
    </w:p>
    <w:p>
      <w:p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8.反商业贿赂承诺书</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.封底</w:t>
      </w:r>
    </w:p>
    <w:p>
      <w:pPr>
        <w:ind w:firstLine="640" w:firstLineChars="200"/>
        <w:rPr>
          <w:rFonts w:ascii="仿宋" w:hAnsi="仿宋" w:eastAsia="仿宋"/>
          <w:sz w:val="32"/>
          <w:szCs w:val="32"/>
        </w:rPr>
      </w:pPr>
      <w:r>
        <w:rPr>
          <w:rFonts w:ascii="仿宋" w:hAnsi="仿宋" w:eastAsia="仿宋"/>
          <w:sz w:val="32"/>
          <w:szCs w:val="32"/>
        </w:rPr>
        <w:t>注：请务必按以上顺序装订资料，如有非中文资料，请同时提供中文翻译件。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lang w:val="en-US" w:eastAsia="zh-CN"/>
        </w:rPr>
        <w:t>3</w:t>
      </w:r>
      <w:r>
        <w:rPr>
          <w:rFonts w:ascii="仿宋" w:hAnsi="仿宋" w:eastAsia="仿宋"/>
          <w:sz w:val="32"/>
          <w:szCs w:val="32"/>
        </w:rPr>
        <w:t>：</w:t>
      </w:r>
    </w:p>
    <w:p>
      <w:pPr>
        <w:rPr>
          <w:rFonts w:ascii="仿宋" w:hAnsi="仿宋" w:eastAsia="仿宋"/>
          <w:sz w:val="32"/>
          <w:szCs w:val="32"/>
        </w:rPr>
      </w:pPr>
    </w:p>
    <w:p>
      <w:pPr>
        <w:jc w:val="center"/>
        <w:rPr>
          <w:rFonts w:asciiTheme="majorEastAsia" w:hAnsiTheme="majorEastAsia" w:eastAsiaTheme="majorEastAsia"/>
          <w:b/>
          <w:sz w:val="36"/>
          <w:szCs w:val="36"/>
        </w:rPr>
      </w:pPr>
      <w:r>
        <w:rPr>
          <w:rFonts w:asciiTheme="majorEastAsia" w:hAnsiTheme="majorEastAsia" w:eastAsiaTheme="majorEastAsia"/>
          <w:b/>
          <w:sz w:val="36"/>
          <w:szCs w:val="36"/>
        </w:rPr>
        <w:t>偏离表</w:t>
      </w:r>
    </w:p>
    <w:tbl>
      <w:tblPr>
        <w:tblStyle w:val="8"/>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051"/>
        <w:gridCol w:w="2300"/>
        <w:gridCol w:w="2300"/>
        <w:gridCol w:w="287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0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360" w:lineRule="auto"/>
              <w:jc w:val="center"/>
              <w:rPr>
                <w:rFonts w:ascii="黑体" w:hAnsi="宋体" w:eastAsia="黑体"/>
                <w:szCs w:val="21"/>
              </w:rPr>
            </w:pPr>
            <w:r>
              <w:rPr>
                <w:rFonts w:ascii="黑体" w:hAnsi="宋体" w:eastAsia="黑体"/>
                <w:szCs w:val="21"/>
              </w:rPr>
              <w:t>序号</w:t>
            </w:r>
          </w:p>
        </w:tc>
        <w:tc>
          <w:tcPr>
            <w:tcW w:w="2300" w:type="dxa"/>
            <w:tcBorders>
              <w:top w:val="single" w:color="auto" w:sz="8" w:space="0"/>
              <w:left w:val="outset" w:color="000000" w:sz="2"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360" w:lineRule="auto"/>
              <w:jc w:val="center"/>
              <w:rPr>
                <w:rFonts w:ascii="黑体" w:hAnsi="宋体" w:eastAsia="黑体"/>
                <w:szCs w:val="21"/>
              </w:rPr>
            </w:pPr>
            <w:r>
              <w:rPr>
                <w:rFonts w:hint="eastAsia" w:ascii="黑体" w:hAnsi="宋体" w:eastAsia="黑体"/>
                <w:szCs w:val="21"/>
              </w:rPr>
              <w:t>遴选</w:t>
            </w:r>
            <w:r>
              <w:rPr>
                <w:rFonts w:ascii="黑体" w:hAnsi="宋体" w:eastAsia="黑体"/>
                <w:szCs w:val="21"/>
              </w:rPr>
              <w:t>要求</w:t>
            </w:r>
          </w:p>
        </w:tc>
        <w:tc>
          <w:tcPr>
            <w:tcW w:w="2300" w:type="dxa"/>
            <w:tcBorders>
              <w:top w:val="single" w:color="auto" w:sz="8" w:space="0"/>
              <w:left w:val="outset" w:color="000000" w:sz="2"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360" w:lineRule="auto"/>
              <w:jc w:val="center"/>
              <w:rPr>
                <w:rFonts w:ascii="黑体" w:hAnsi="宋体" w:eastAsia="黑体"/>
                <w:szCs w:val="21"/>
              </w:rPr>
            </w:pPr>
            <w:r>
              <w:rPr>
                <w:rFonts w:ascii="黑体" w:hAnsi="宋体" w:eastAsia="黑体"/>
                <w:szCs w:val="21"/>
              </w:rPr>
              <w:t>响应</w:t>
            </w:r>
            <w:r>
              <w:rPr>
                <w:rFonts w:hint="eastAsia" w:ascii="黑体" w:hAnsi="宋体" w:eastAsia="黑体"/>
                <w:szCs w:val="21"/>
              </w:rPr>
              <w:t>内容</w:t>
            </w:r>
          </w:p>
        </w:tc>
        <w:tc>
          <w:tcPr>
            <w:tcW w:w="2871" w:type="dxa"/>
            <w:tcBorders>
              <w:top w:val="single" w:color="auto" w:sz="8" w:space="0"/>
              <w:left w:val="outset" w:color="000000" w:sz="2"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360" w:lineRule="auto"/>
              <w:jc w:val="center"/>
              <w:rPr>
                <w:rFonts w:ascii="黑体" w:hAnsi="宋体" w:eastAsia="黑体"/>
                <w:szCs w:val="21"/>
              </w:rPr>
            </w:pPr>
            <w:r>
              <w:rPr>
                <w:rFonts w:ascii="黑体" w:hAnsi="宋体" w:eastAsia="黑体"/>
                <w:szCs w:val="21"/>
              </w:rPr>
              <w:t>偏离及其影响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1051" w:type="dxa"/>
            <w:tcBorders>
              <w:top w:val="outset" w:color="000000" w:sz="2"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300" w:type="dxa"/>
            <w:tcBorders>
              <w:top w:val="outset" w:color="000000" w:sz="2" w:space="0"/>
              <w:left w:val="outset" w:color="000000" w:sz="2" w:space="0"/>
              <w:bottom w:val="single" w:color="auto" w:sz="8"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300" w:type="dxa"/>
            <w:tcBorders>
              <w:top w:val="outset" w:color="000000" w:sz="2" w:space="0"/>
              <w:left w:val="outset" w:color="000000" w:sz="2" w:space="0"/>
              <w:bottom w:val="single" w:color="auto" w:sz="8"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871" w:type="dxa"/>
            <w:tcBorders>
              <w:top w:val="outset" w:color="000000" w:sz="2" w:space="0"/>
              <w:left w:val="outset" w:color="000000" w:sz="2" w:space="0"/>
              <w:bottom w:val="single" w:color="auto" w:sz="8"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051" w:type="dxa"/>
            <w:tcBorders>
              <w:top w:val="outset" w:color="000000" w:sz="2" w:space="0"/>
              <w:left w:val="single" w:color="auto" w:sz="8"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300"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300"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871"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051" w:type="dxa"/>
            <w:tcBorders>
              <w:top w:val="outset" w:color="000000" w:sz="2" w:space="0"/>
              <w:left w:val="single" w:color="auto" w:sz="8"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300"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300"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871"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051" w:type="dxa"/>
            <w:tcBorders>
              <w:top w:val="outset" w:color="000000" w:sz="2" w:space="0"/>
              <w:left w:val="single" w:color="auto" w:sz="8"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300"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300"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871"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051" w:type="dxa"/>
            <w:tcBorders>
              <w:top w:val="outset" w:color="000000" w:sz="2" w:space="0"/>
              <w:left w:val="single" w:color="auto" w:sz="8"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300"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300"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871"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051" w:type="dxa"/>
            <w:tcBorders>
              <w:top w:val="outset" w:color="000000" w:sz="2"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300" w:type="dxa"/>
            <w:tcBorders>
              <w:top w:val="outset" w:color="000000" w:sz="2" w:space="0"/>
              <w:left w:val="outset" w:color="000000" w:sz="2" w:space="0"/>
              <w:bottom w:val="single" w:color="auto" w:sz="8"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300" w:type="dxa"/>
            <w:tcBorders>
              <w:top w:val="outset" w:color="000000" w:sz="2" w:space="0"/>
              <w:left w:val="outset" w:color="000000" w:sz="2" w:space="0"/>
              <w:bottom w:val="single" w:color="auto" w:sz="8"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871" w:type="dxa"/>
            <w:tcBorders>
              <w:top w:val="outset" w:color="000000" w:sz="2" w:space="0"/>
              <w:left w:val="outset" w:color="000000" w:sz="2" w:space="0"/>
              <w:bottom w:val="single" w:color="auto" w:sz="8"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r>
    </w:tbl>
    <w:p>
      <w:pPr>
        <w:rPr>
          <w:rFonts w:ascii="楷体_GB2312" w:hAnsi="宋体" w:eastAsia="楷体_GB2312"/>
          <w:sz w:val="28"/>
          <w:szCs w:val="28"/>
        </w:rPr>
      </w:pPr>
      <w:r>
        <w:rPr>
          <w:rFonts w:ascii="楷体_GB2312" w:hAnsi="宋体" w:eastAsia="楷体_GB2312"/>
          <w:sz w:val="28"/>
          <w:szCs w:val="28"/>
        </w:rPr>
        <w:t>注：1、此表要求</w:t>
      </w:r>
      <w:r>
        <w:rPr>
          <w:rFonts w:hint="eastAsia" w:ascii="楷体_GB2312" w:hAnsi="宋体" w:eastAsia="楷体_GB2312"/>
          <w:sz w:val="28"/>
          <w:szCs w:val="28"/>
        </w:rPr>
        <w:t>响应内容</w:t>
      </w:r>
      <w:r>
        <w:rPr>
          <w:rFonts w:ascii="楷体_GB2312" w:hAnsi="宋体" w:eastAsia="楷体_GB2312"/>
          <w:sz w:val="28"/>
          <w:szCs w:val="28"/>
        </w:rPr>
        <w:t>与</w:t>
      </w:r>
      <w:r>
        <w:rPr>
          <w:rFonts w:hint="eastAsia" w:ascii="楷体_GB2312" w:hAnsi="宋体" w:eastAsia="楷体_GB2312"/>
          <w:sz w:val="28"/>
          <w:szCs w:val="28"/>
        </w:rPr>
        <w:t>遴选</w:t>
      </w:r>
      <w:r>
        <w:rPr>
          <w:rFonts w:ascii="楷体_GB2312" w:hAnsi="宋体" w:eastAsia="楷体_GB2312"/>
          <w:sz w:val="28"/>
          <w:szCs w:val="28"/>
        </w:rPr>
        <w:t>要求一一对应、逐一列出；2．</w:t>
      </w:r>
      <w:r>
        <w:rPr>
          <w:rFonts w:hint="eastAsia" w:ascii="楷体_GB2312" w:hAnsi="宋体" w:eastAsia="楷体_GB2312"/>
          <w:sz w:val="28"/>
          <w:szCs w:val="28"/>
        </w:rPr>
        <w:t>据实填写偏离及其影响的内容，</w:t>
      </w:r>
      <w:r>
        <w:rPr>
          <w:rFonts w:ascii="楷体_GB2312" w:hAnsi="宋体" w:eastAsia="楷体_GB2312"/>
          <w:sz w:val="28"/>
          <w:szCs w:val="28"/>
        </w:rPr>
        <w:t>不得虚假响应，否则</w:t>
      </w:r>
      <w:r>
        <w:rPr>
          <w:rFonts w:hint="eastAsia" w:ascii="楷体_GB2312" w:hAnsi="宋体" w:eastAsia="楷体_GB2312"/>
          <w:sz w:val="28"/>
          <w:szCs w:val="28"/>
        </w:rPr>
        <w:t>视为</w:t>
      </w:r>
      <w:r>
        <w:rPr>
          <w:rFonts w:ascii="楷体_GB2312" w:hAnsi="宋体" w:eastAsia="楷体_GB2312"/>
          <w:sz w:val="28"/>
          <w:szCs w:val="28"/>
        </w:rPr>
        <w:t>无效并按规定追究其相关责任。</w:t>
      </w:r>
    </w:p>
    <w:p>
      <w:pPr>
        <w:ind w:firstLine="3360" w:firstLineChars="1050"/>
        <w:rPr>
          <w:rFonts w:ascii="仿宋" w:hAnsi="仿宋" w:eastAsia="仿宋"/>
          <w:sz w:val="32"/>
          <w:szCs w:val="32"/>
        </w:rPr>
      </w:pPr>
    </w:p>
    <w:p>
      <w:pPr>
        <w:ind w:firstLine="4620" w:firstLineChars="1650"/>
        <w:rPr>
          <w:rFonts w:ascii="楷体_GB2312" w:hAnsi="宋体" w:eastAsia="楷体_GB2312"/>
          <w:sz w:val="28"/>
          <w:szCs w:val="28"/>
        </w:rPr>
      </w:pPr>
      <w:r>
        <w:rPr>
          <w:rFonts w:ascii="楷体_GB2312" w:hAnsi="宋体" w:eastAsia="楷体_GB2312"/>
          <w:sz w:val="28"/>
          <w:szCs w:val="28"/>
        </w:rPr>
        <w:t>法定代表人或授权代表签字：</w:t>
      </w:r>
    </w:p>
    <w:p>
      <w:pPr>
        <w:ind w:firstLine="4620" w:firstLineChars="1650"/>
        <w:rPr>
          <w:rFonts w:ascii="楷体_GB2312" w:hAnsi="宋体" w:eastAsia="楷体_GB2312"/>
          <w:sz w:val="28"/>
          <w:szCs w:val="28"/>
        </w:rPr>
      </w:pPr>
      <w:r>
        <w:rPr>
          <w:rFonts w:ascii="楷体_GB2312" w:hAnsi="宋体" w:eastAsia="楷体_GB2312"/>
          <w:sz w:val="28"/>
          <w:szCs w:val="28"/>
        </w:rPr>
        <w:t>日期:</w:t>
      </w:r>
    </w:p>
    <w:p>
      <w:pPr>
        <w:ind w:firstLine="3920" w:firstLineChars="1400"/>
        <w:rPr>
          <w:rFonts w:ascii="楷体_GB2312" w:hAnsi="宋体" w:eastAsia="楷体_GB2312"/>
          <w:sz w:val="28"/>
          <w:szCs w:val="28"/>
        </w:rPr>
      </w:pPr>
    </w:p>
    <w:p>
      <w:pPr>
        <w:rPr>
          <w:rFonts w:ascii="仿宋" w:hAnsi="仿宋" w:eastAsia="仿宋"/>
          <w:sz w:val="32"/>
          <w:szCs w:val="32"/>
        </w:rPr>
      </w:pPr>
    </w:p>
    <w:p>
      <w:pPr>
        <w:ind w:firstLine="4480" w:firstLineChars="14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4</w:t>
      </w:r>
      <w:r>
        <w:rPr>
          <w:rFonts w:hint="eastAsia" w:ascii="仿宋" w:hAnsi="仿宋" w:eastAsia="仿宋"/>
          <w:sz w:val="32"/>
          <w:szCs w:val="32"/>
        </w:rPr>
        <w:t>:</w:t>
      </w:r>
    </w:p>
    <w:p>
      <w:pPr>
        <w:rPr>
          <w:rFonts w:ascii="仿宋" w:hAnsi="仿宋" w:eastAsia="仿宋"/>
          <w:sz w:val="32"/>
          <w:szCs w:val="32"/>
        </w:rPr>
      </w:pPr>
    </w:p>
    <w:p>
      <w:pPr>
        <w:adjustRightInd w:val="0"/>
        <w:snapToGrid w:val="0"/>
        <w:spacing w:line="360" w:lineRule="auto"/>
        <w:jc w:val="center"/>
        <w:rPr>
          <w:rFonts w:ascii="仿宋" w:hAnsi="仿宋" w:eastAsia="仿宋"/>
          <w:b/>
          <w:sz w:val="36"/>
          <w:szCs w:val="36"/>
        </w:rPr>
      </w:pPr>
      <w:r>
        <w:rPr>
          <w:rFonts w:hint="eastAsia" w:ascii="仿宋" w:hAnsi="仿宋" w:eastAsia="仿宋"/>
          <w:b/>
          <w:sz w:val="36"/>
          <w:szCs w:val="36"/>
        </w:rPr>
        <w:t>法定代表人身份授权书</w:t>
      </w:r>
    </w:p>
    <w:p>
      <w:pPr>
        <w:adjustRightInd w:val="0"/>
        <w:snapToGrid w:val="0"/>
        <w:spacing w:line="360" w:lineRule="auto"/>
        <w:rPr>
          <w:rFonts w:ascii="仿宋" w:hAnsi="仿宋" w:eastAsia="仿宋"/>
          <w:sz w:val="32"/>
          <w:szCs w:val="32"/>
        </w:rPr>
      </w:pPr>
    </w:p>
    <w:p>
      <w:pPr>
        <w:adjustRightInd w:val="0"/>
        <w:snapToGrid w:val="0"/>
        <w:spacing w:line="360" w:lineRule="auto"/>
        <w:rPr>
          <w:rFonts w:ascii="仿宋" w:hAnsi="仿宋" w:eastAsia="仿宋"/>
          <w:sz w:val="32"/>
          <w:szCs w:val="32"/>
        </w:rPr>
      </w:pPr>
      <w:r>
        <w:rPr>
          <w:rFonts w:hint="eastAsia" w:ascii="仿宋" w:hAnsi="仿宋" w:eastAsia="仿宋"/>
          <w:sz w:val="32"/>
          <w:szCs w:val="32"/>
        </w:rPr>
        <w:t>（机构名称）：</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本授权声明：（合作人名称）</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（法定代表人姓名、职务）授权（被授权人姓名、职务）为我方“”项目合作的合法代表，以我方名义全权处理该项目有关合作、签订合同以及执行合同等一切事宜。</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特此声明。</w:t>
      </w:r>
    </w:p>
    <w:p>
      <w:pPr>
        <w:adjustRightInd w:val="0"/>
        <w:snapToGrid w:val="0"/>
        <w:spacing w:line="360" w:lineRule="auto"/>
        <w:ind w:firstLine="4800" w:firstLineChars="1500"/>
        <w:rPr>
          <w:rFonts w:ascii="仿宋" w:hAnsi="仿宋" w:eastAsia="仿宋"/>
          <w:sz w:val="32"/>
          <w:szCs w:val="32"/>
        </w:rPr>
      </w:pPr>
      <w:r>
        <w:rPr>
          <w:rFonts w:hint="eastAsia" w:ascii="仿宋" w:hAnsi="仿宋" w:eastAsia="仿宋"/>
          <w:sz w:val="32"/>
          <w:szCs w:val="32"/>
        </w:rPr>
        <w:t>法定代表人签字：</w:t>
      </w:r>
    </w:p>
    <w:p>
      <w:pPr>
        <w:adjustRightInd w:val="0"/>
        <w:snapToGrid w:val="0"/>
        <w:spacing w:line="360" w:lineRule="auto"/>
        <w:ind w:firstLine="4960" w:firstLineChars="1550"/>
        <w:rPr>
          <w:rFonts w:ascii="仿宋" w:hAnsi="仿宋" w:eastAsia="仿宋"/>
          <w:sz w:val="32"/>
          <w:szCs w:val="32"/>
        </w:rPr>
      </w:pPr>
      <w:r>
        <w:rPr>
          <w:rFonts w:hint="eastAsia" w:ascii="仿宋" w:hAnsi="仿宋" w:eastAsia="仿宋"/>
          <w:sz w:val="32"/>
          <w:szCs w:val="32"/>
        </w:rPr>
        <w:t>授权代表签字：</w:t>
      </w:r>
    </w:p>
    <w:p>
      <w:pPr>
        <w:adjustRightInd w:val="0"/>
        <w:snapToGrid w:val="0"/>
        <w:spacing w:line="360" w:lineRule="auto"/>
        <w:ind w:firstLine="4320" w:firstLineChars="1350"/>
        <w:rPr>
          <w:rFonts w:ascii="仿宋" w:hAnsi="仿宋" w:eastAsia="仿宋"/>
          <w:sz w:val="32"/>
          <w:szCs w:val="32"/>
        </w:rPr>
      </w:pPr>
      <w:r>
        <w:rPr>
          <w:rFonts w:hint="eastAsia" w:ascii="仿宋" w:hAnsi="仿宋" w:eastAsia="仿宋"/>
          <w:sz w:val="32"/>
          <w:szCs w:val="32"/>
        </w:rPr>
        <w:t>参选机构名称：（加盖公章）</w:t>
      </w:r>
    </w:p>
    <w:p>
      <w:pPr>
        <w:adjustRightInd w:val="0"/>
        <w:snapToGrid w:val="0"/>
        <w:spacing w:line="360" w:lineRule="auto"/>
        <w:ind w:firstLine="5120" w:firstLineChars="1600"/>
        <w:rPr>
          <w:rFonts w:ascii="仿宋" w:hAnsi="仿宋" w:eastAsia="仿宋"/>
          <w:sz w:val="32"/>
          <w:szCs w:val="32"/>
        </w:rPr>
      </w:pPr>
      <w:r>
        <w:rPr>
          <w:rFonts w:hint="eastAsia" w:ascii="仿宋" w:hAnsi="仿宋" w:eastAsia="仿宋"/>
          <w:sz w:val="32"/>
          <w:szCs w:val="32"/>
        </w:rPr>
        <w:t>日期：</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说明：上述证明文件附有法定代表人、被授权代表身份证复印件（加盖公章）时才能生效。</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5</w:t>
      </w:r>
      <w:r>
        <w:rPr>
          <w:rFonts w:hint="eastAsia" w:ascii="仿宋" w:hAnsi="仿宋" w:eastAsia="仿宋"/>
          <w:sz w:val="32"/>
          <w:szCs w:val="32"/>
        </w:rPr>
        <w:t>：</w:t>
      </w:r>
    </w:p>
    <w:p>
      <w:pPr>
        <w:rPr>
          <w:rFonts w:ascii="仿宋" w:hAnsi="仿宋" w:eastAsia="仿宋"/>
          <w:sz w:val="32"/>
          <w:szCs w:val="32"/>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反商业贿赂承诺书</w:t>
      </w:r>
    </w:p>
    <w:p>
      <w:pPr>
        <w:ind w:firstLine="640" w:firstLineChars="200"/>
        <w:rPr>
          <w:rFonts w:ascii="仿宋" w:hAnsi="仿宋" w:eastAsia="仿宋"/>
          <w:sz w:val="32"/>
          <w:szCs w:val="32"/>
        </w:rPr>
      </w:pPr>
      <w:r>
        <w:rPr>
          <w:rFonts w:hint="eastAsia" w:ascii="仿宋" w:hAnsi="仿宋" w:eastAsia="仿宋"/>
          <w:sz w:val="32"/>
          <w:szCs w:val="32"/>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ind w:firstLine="640" w:firstLineChars="200"/>
        <w:rPr>
          <w:rFonts w:ascii="仿宋" w:hAnsi="仿宋" w:eastAsia="仿宋"/>
          <w:sz w:val="32"/>
          <w:szCs w:val="32"/>
        </w:rPr>
      </w:pPr>
      <w:r>
        <w:rPr>
          <w:rFonts w:hint="eastAsia" w:ascii="仿宋" w:hAnsi="仿宋" w:eastAsia="仿宋"/>
          <w:sz w:val="32"/>
          <w:szCs w:val="32"/>
        </w:rPr>
        <w:t>一、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ind w:firstLine="640" w:firstLineChars="200"/>
        <w:rPr>
          <w:rFonts w:ascii="仿宋" w:hAnsi="仿宋" w:eastAsia="仿宋"/>
          <w:sz w:val="32"/>
          <w:szCs w:val="32"/>
        </w:rPr>
      </w:pPr>
      <w:r>
        <w:rPr>
          <w:rFonts w:hint="eastAsia" w:ascii="仿宋" w:hAnsi="仿宋" w:eastAsia="仿宋"/>
          <w:sz w:val="32"/>
          <w:szCs w:val="32"/>
        </w:rPr>
        <w:t>二、本厂家、商家、公司保证在药品、医疗器械、设备、物资、基建工程竞标工作及药品、试剂销售等工作中承诺做到：</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、不与其他投标人相互串通投标报价，损害贵院的合法权益；</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、不与招标人串通投标，损害国家利益、社会公共利益或他人的合法权益；</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、不以向招标人或者评标委员会成员行贿的手段谋取中标；</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、竞标报价不违反相关法律的规定，也不以他人名义投标或者以其他方式弄虚作假，骗取中标；</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、保证不以其他任何方式扰乱贵院的招标工作；</w:t>
      </w:r>
    </w:p>
    <w:p>
      <w:pPr>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、保证不在药品销售、医疗器械、设备、物资、基建工程竞标中采取账外暗中给予回扣的手段腐蚀、贿赂医护、药剂人员、干部等其他相关人员；</w:t>
      </w:r>
    </w:p>
    <w:p>
      <w:pPr>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、保证不以任何名义包括以宣传费、临床促销费、开单费、处方费、广告费、免费度假、考察旅游、房屋装修等任何名义给予贵院采购人员、药剂人员、医护人员、干部等有关人员以财物或者其他利益；</w:t>
      </w:r>
    </w:p>
    <w:p>
      <w:pPr>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、保证不让贵院临床科室、药剂部门以及有关人员登记、统计医生处方或为此提供方便，干扰贵院的正常工作秩序；</w:t>
      </w:r>
    </w:p>
    <w:p>
      <w:pPr>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、保证不以其他任何不正当竞争手段推销药品、医疗器械、设备、物资。</w:t>
      </w:r>
    </w:p>
    <w:p>
      <w:pPr>
        <w:ind w:firstLine="640" w:firstLineChars="200"/>
        <w:rPr>
          <w:rFonts w:ascii="仿宋" w:hAnsi="仿宋" w:eastAsia="仿宋"/>
          <w:sz w:val="32"/>
          <w:szCs w:val="32"/>
        </w:rPr>
      </w:pPr>
      <w:r>
        <w:rPr>
          <w:rFonts w:hint="eastAsia" w:ascii="仿宋" w:hAnsi="仿宋" w:eastAsia="仿宋"/>
          <w:sz w:val="32"/>
          <w:szCs w:val="32"/>
        </w:rPr>
        <w:t>三、本厂家、商家、公司保证竭力维护贵院的声誉，不做任何有损贵院形象的事情。</w:t>
      </w:r>
    </w:p>
    <w:p>
      <w:pPr>
        <w:ind w:firstLine="640" w:firstLineChars="200"/>
        <w:rPr>
          <w:rFonts w:ascii="仿宋" w:hAnsi="仿宋" w:eastAsia="仿宋"/>
          <w:sz w:val="32"/>
          <w:szCs w:val="32"/>
        </w:rPr>
      </w:pPr>
      <w:r>
        <w:rPr>
          <w:rFonts w:hint="eastAsia" w:ascii="仿宋" w:hAnsi="仿宋" w:eastAsia="仿宋"/>
          <w:sz w:val="32"/>
          <w:szCs w:val="32"/>
        </w:rPr>
        <w:t>四、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ind w:firstLine="640" w:firstLineChars="200"/>
        <w:rPr>
          <w:rFonts w:ascii="仿宋" w:hAnsi="仿宋" w:eastAsia="仿宋"/>
          <w:sz w:val="32"/>
          <w:szCs w:val="32"/>
        </w:rPr>
      </w:pPr>
      <w:r>
        <w:rPr>
          <w:rFonts w:hint="eastAsia" w:ascii="仿宋" w:hAnsi="仿宋" w:eastAsia="仿宋"/>
          <w:sz w:val="32"/>
          <w:szCs w:val="32"/>
        </w:rPr>
        <w:t>五、对本厂家、商家、公司及本厂家、商家、公司工作人员采取以上手段竞标、促销等，干扰贵院正常工作秩序，损害贵院形象的，本厂家、商家、公司保证：</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、对尚处在竞标阶段的，贵院有权取消本厂家、商家、公司的竞标资格；已经中标的，贵院有权取消中标；对已经获得准入资格的，贵院有权随时取消本厂家、商家、公司的准入资格；</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、对本厂家、商家、公司相关工作人员作出严肃处理；</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、对由于本厂家、商家、公司或本厂家、商家、公司工作人员的上述行为给贵院造成经济或名誉损失的，由本厂家、商家、公司负责，并愿意承担全部民事赔偿责任。</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本《承诺书》一式二份（一份由承诺人自存；一份随竞价书传递）</w:t>
      </w:r>
    </w:p>
    <w:p>
      <w:pPr>
        <w:ind w:firstLine="4000" w:firstLineChars="1250"/>
        <w:rPr>
          <w:rFonts w:ascii="仿宋" w:hAnsi="仿宋" w:eastAsia="仿宋"/>
          <w:sz w:val="32"/>
          <w:szCs w:val="32"/>
        </w:rPr>
      </w:pPr>
      <w:r>
        <w:rPr>
          <w:rFonts w:hint="eastAsia" w:ascii="仿宋" w:hAnsi="仿宋" w:eastAsia="仿宋"/>
          <w:sz w:val="32"/>
          <w:szCs w:val="32"/>
        </w:rPr>
        <w:t>承诺企业名称（公章）</w:t>
      </w:r>
    </w:p>
    <w:p>
      <w:pPr>
        <w:ind w:firstLine="3040" w:firstLineChars="950"/>
        <w:rPr>
          <w:rFonts w:ascii="仿宋" w:hAnsi="仿宋" w:eastAsia="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sz w:val="32"/>
          <w:szCs w:val="32"/>
        </w:rPr>
        <w:t>法人代表或委托代理人（承诺人）</w:t>
      </w:r>
    </w:p>
    <w:tbl>
      <w:tblPr>
        <w:tblStyle w:val="8"/>
        <w:tblW w:w="14040" w:type="dxa"/>
        <w:tblInd w:w="108" w:type="dxa"/>
        <w:tblLayout w:type="autofit"/>
        <w:tblCellMar>
          <w:top w:w="0" w:type="dxa"/>
          <w:left w:w="108" w:type="dxa"/>
          <w:bottom w:w="0" w:type="dxa"/>
          <w:right w:w="108" w:type="dxa"/>
        </w:tblCellMar>
      </w:tblPr>
      <w:tblGrid>
        <w:gridCol w:w="709"/>
        <w:gridCol w:w="1985"/>
        <w:gridCol w:w="11346"/>
      </w:tblGrid>
      <w:tr>
        <w:tblPrEx>
          <w:tblCellMar>
            <w:top w:w="0" w:type="dxa"/>
            <w:left w:w="108" w:type="dxa"/>
            <w:bottom w:w="0" w:type="dxa"/>
            <w:right w:w="108" w:type="dxa"/>
          </w:tblCellMar>
        </w:tblPrEx>
        <w:trPr>
          <w:trHeight w:val="1491" w:hRule="atLeast"/>
        </w:trPr>
        <w:tc>
          <w:tcPr>
            <w:tcW w:w="14040" w:type="dxa"/>
            <w:gridSpan w:val="3"/>
            <w:tcBorders>
              <w:top w:val="nil"/>
              <w:left w:val="nil"/>
              <w:bottom w:val="single" w:color="auto" w:sz="4" w:space="0"/>
              <w:right w:val="nil"/>
            </w:tcBorders>
            <w:shd w:val="clear" w:color="auto" w:fill="auto"/>
            <w:noWrap/>
            <w:vAlign w:val="center"/>
          </w:tcPr>
          <w:p>
            <w:pPr>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6</w:t>
            </w:r>
            <w:r>
              <w:rPr>
                <w:rFonts w:hint="eastAsia" w:ascii="仿宋" w:hAnsi="仿宋" w:eastAsia="仿宋"/>
                <w:sz w:val="32"/>
                <w:szCs w:val="32"/>
              </w:rPr>
              <w:t>：</w:t>
            </w: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技术参数</w:t>
            </w:r>
          </w:p>
        </w:tc>
      </w:tr>
      <w:tr>
        <w:tblPrEx>
          <w:tblCellMar>
            <w:top w:w="0" w:type="dxa"/>
            <w:left w:w="108" w:type="dxa"/>
            <w:bottom w:w="0" w:type="dxa"/>
            <w:right w:w="108" w:type="dxa"/>
          </w:tblCellMar>
        </w:tblPrEx>
        <w:trPr>
          <w:trHeight w:val="384"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项目</w:t>
            </w:r>
          </w:p>
        </w:tc>
        <w:tc>
          <w:tcPr>
            <w:tcW w:w="113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评分标准</w:t>
            </w:r>
          </w:p>
        </w:tc>
      </w:tr>
      <w:tr>
        <w:tblPrEx>
          <w:tblCellMar>
            <w:top w:w="0" w:type="dxa"/>
            <w:left w:w="108" w:type="dxa"/>
            <w:bottom w:w="0" w:type="dxa"/>
            <w:right w:w="108" w:type="dxa"/>
          </w:tblCellMar>
        </w:tblPrEx>
        <w:trPr>
          <w:trHeight w:val="626" w:hRule="atLeast"/>
        </w:trPr>
        <w:tc>
          <w:tcPr>
            <w:tcW w:w="709" w:type="dxa"/>
            <w:vMerge w:val="restart"/>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w:t>
            </w:r>
          </w:p>
        </w:tc>
        <w:tc>
          <w:tcPr>
            <w:tcW w:w="1985"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lang w:val="en-US" w:eastAsia="zh-CN"/>
              </w:rPr>
              <w:t>快递智能柜</w:t>
            </w:r>
            <w:r>
              <w:rPr>
                <w:rFonts w:hint="eastAsia" w:ascii="仿宋" w:hAnsi="仿宋" w:eastAsia="仿宋" w:cs="宋体"/>
                <w:color w:val="000000"/>
                <w:kern w:val="0"/>
                <w:sz w:val="22"/>
              </w:rPr>
              <w:t xml:space="preserve">功能 </w:t>
            </w:r>
          </w:p>
        </w:tc>
        <w:tc>
          <w:tcPr>
            <w:tcW w:w="1134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1.</w:t>
            </w:r>
            <w:r>
              <w:rPr>
                <w:rFonts w:hint="eastAsia" w:ascii="仿宋" w:hAnsi="仿宋" w:eastAsia="仿宋" w:cs="宋体"/>
                <w:color w:val="000000"/>
                <w:kern w:val="0"/>
                <w:sz w:val="22"/>
                <w:lang w:val="en-US" w:eastAsia="zh-CN"/>
              </w:rPr>
              <w:t>快递智能柜</w:t>
            </w:r>
            <w:r>
              <w:rPr>
                <w:rFonts w:hint="eastAsia" w:ascii="仿宋" w:hAnsi="仿宋" w:eastAsia="仿宋" w:cs="宋体"/>
                <w:color w:val="000000"/>
                <w:kern w:val="0"/>
                <w:sz w:val="22"/>
              </w:rPr>
              <w:t>整体外观优美、大方，操作方便，可根据实际需求定制各种副柜，以满足不同大小</w:t>
            </w:r>
            <w:r>
              <w:rPr>
                <w:rFonts w:hint="eastAsia" w:ascii="仿宋" w:hAnsi="仿宋" w:eastAsia="仿宋" w:cs="宋体"/>
                <w:color w:val="000000"/>
                <w:kern w:val="0"/>
                <w:sz w:val="22"/>
                <w:lang w:val="en-US" w:eastAsia="zh-CN"/>
              </w:rPr>
              <w:t>快递存放</w:t>
            </w:r>
            <w:r>
              <w:rPr>
                <w:rFonts w:hint="eastAsia" w:ascii="仿宋" w:hAnsi="仿宋" w:eastAsia="仿宋" w:cs="宋体"/>
                <w:color w:val="000000"/>
                <w:kern w:val="0"/>
                <w:sz w:val="22"/>
              </w:rPr>
              <w:t>。</w:t>
            </w:r>
          </w:p>
        </w:tc>
      </w:tr>
      <w:tr>
        <w:tblPrEx>
          <w:tblCellMar>
            <w:top w:w="0" w:type="dxa"/>
            <w:left w:w="108" w:type="dxa"/>
            <w:bottom w:w="0" w:type="dxa"/>
            <w:right w:w="108" w:type="dxa"/>
          </w:tblCellMar>
        </w:tblPrEx>
        <w:trPr>
          <w:trHeight w:val="499" w:hRule="atLeast"/>
        </w:trPr>
        <w:tc>
          <w:tcPr>
            <w:tcW w:w="709"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1985"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1134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2.</w:t>
            </w:r>
            <w:r>
              <w:rPr>
                <w:rFonts w:hint="eastAsia" w:ascii="仿宋" w:hAnsi="仿宋" w:eastAsia="仿宋" w:cs="宋体"/>
                <w:color w:val="000000"/>
                <w:kern w:val="0"/>
                <w:sz w:val="22"/>
                <w:lang w:val="en-US" w:eastAsia="zh-CN"/>
              </w:rPr>
              <w:t>快递智能柜</w:t>
            </w:r>
            <w:r>
              <w:rPr>
                <w:rFonts w:hint="eastAsia" w:ascii="仿宋" w:hAnsi="仿宋" w:eastAsia="仿宋" w:cs="宋体"/>
                <w:color w:val="000000"/>
                <w:kern w:val="0"/>
                <w:sz w:val="22"/>
              </w:rPr>
              <w:t>功能：根据投标人提供的</w:t>
            </w:r>
            <w:r>
              <w:rPr>
                <w:rFonts w:hint="eastAsia" w:ascii="仿宋" w:hAnsi="仿宋" w:eastAsia="仿宋" w:cs="宋体"/>
                <w:color w:val="000000"/>
                <w:kern w:val="0"/>
                <w:sz w:val="22"/>
                <w:lang w:val="en-US" w:eastAsia="zh-CN"/>
              </w:rPr>
              <w:t>快递柜</w:t>
            </w:r>
            <w:r>
              <w:rPr>
                <w:rFonts w:hint="eastAsia" w:ascii="仿宋" w:hAnsi="仿宋" w:eastAsia="仿宋" w:cs="宋体"/>
                <w:color w:val="000000"/>
                <w:kern w:val="0"/>
                <w:sz w:val="22"/>
              </w:rPr>
              <w:t>的操作便利性,功能的齐全性等方面进行综合评审。</w:t>
            </w:r>
          </w:p>
        </w:tc>
      </w:tr>
      <w:tr>
        <w:tblPrEx>
          <w:tblCellMar>
            <w:top w:w="0" w:type="dxa"/>
            <w:left w:w="108" w:type="dxa"/>
            <w:bottom w:w="0" w:type="dxa"/>
            <w:right w:w="108" w:type="dxa"/>
          </w:tblCellMar>
        </w:tblPrEx>
        <w:trPr>
          <w:trHeight w:val="623" w:hRule="atLeast"/>
        </w:trPr>
        <w:tc>
          <w:tcPr>
            <w:tcW w:w="709"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1985"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1134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r>
              <w:rPr>
                <w:rFonts w:hint="eastAsia" w:ascii="仿宋" w:hAnsi="仿宋" w:eastAsia="仿宋" w:cs="宋体"/>
                <w:color w:val="000000"/>
                <w:kern w:val="0"/>
                <w:sz w:val="22"/>
              </w:rPr>
              <w:t>3.快递智能柜支持各类快递运营公司存取服务。</w:t>
            </w:r>
          </w:p>
        </w:tc>
      </w:tr>
      <w:tr>
        <w:tblPrEx>
          <w:tblCellMar>
            <w:top w:w="0" w:type="dxa"/>
            <w:left w:w="108" w:type="dxa"/>
            <w:bottom w:w="0" w:type="dxa"/>
            <w:right w:w="108" w:type="dxa"/>
          </w:tblCellMar>
        </w:tblPrEx>
        <w:trPr>
          <w:trHeight w:val="384" w:hRule="atLeast"/>
        </w:trPr>
        <w:tc>
          <w:tcPr>
            <w:tcW w:w="709"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1985"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服务能力与信用</w:t>
            </w:r>
          </w:p>
        </w:tc>
        <w:tc>
          <w:tcPr>
            <w:tcW w:w="11346" w:type="dxa"/>
            <w:vMerge w:val="restart"/>
            <w:tcBorders>
              <w:top w:val="single" w:color="auto" w:sz="4" w:space="0"/>
              <w:left w:val="nil"/>
              <w:right w:val="single" w:color="auto" w:sz="4" w:space="0"/>
            </w:tcBorders>
            <w:shd w:val="clear" w:color="auto" w:fill="auto"/>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1.对售后服务方案进行综合评</w:t>
            </w:r>
            <w:bookmarkStart w:id="0" w:name="_GoBack"/>
            <w:bookmarkEnd w:id="0"/>
            <w:r>
              <w:rPr>
                <w:rFonts w:hint="eastAsia" w:ascii="仿宋" w:hAnsi="仿宋" w:eastAsia="仿宋" w:cs="宋体"/>
                <w:color w:val="000000"/>
                <w:kern w:val="0"/>
                <w:sz w:val="22"/>
              </w:rPr>
              <w:t>比。</w:t>
            </w:r>
          </w:p>
        </w:tc>
      </w:tr>
      <w:tr>
        <w:tblPrEx>
          <w:tblCellMar>
            <w:top w:w="0" w:type="dxa"/>
            <w:left w:w="108" w:type="dxa"/>
            <w:bottom w:w="0" w:type="dxa"/>
            <w:right w:w="108" w:type="dxa"/>
          </w:tblCellMar>
        </w:tblPrEx>
        <w:trPr>
          <w:trHeight w:val="372" w:hRule="atLeast"/>
        </w:trPr>
        <w:tc>
          <w:tcPr>
            <w:tcW w:w="709" w:type="dxa"/>
            <w:vMerge w:val="continue"/>
            <w:tcBorders>
              <w:left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p>
        </w:tc>
        <w:tc>
          <w:tcPr>
            <w:tcW w:w="1985"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p>
        </w:tc>
        <w:tc>
          <w:tcPr>
            <w:tcW w:w="11346" w:type="dxa"/>
            <w:vMerge w:val="continue"/>
            <w:tcBorders>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2"/>
              </w:rPr>
            </w:pPr>
          </w:p>
        </w:tc>
      </w:tr>
      <w:tr>
        <w:tblPrEx>
          <w:tblCellMar>
            <w:top w:w="0" w:type="dxa"/>
            <w:left w:w="108" w:type="dxa"/>
            <w:bottom w:w="0" w:type="dxa"/>
            <w:right w:w="108" w:type="dxa"/>
          </w:tblCellMar>
        </w:tblPrEx>
        <w:trPr>
          <w:trHeight w:val="384" w:hRule="atLeast"/>
        </w:trPr>
        <w:tc>
          <w:tcPr>
            <w:tcW w:w="709" w:type="dxa"/>
            <w:vMerge w:val="continue"/>
            <w:tcBorders>
              <w:left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rPr>
            </w:pPr>
          </w:p>
        </w:tc>
        <w:tc>
          <w:tcPr>
            <w:tcW w:w="1985"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p>
        </w:tc>
        <w:tc>
          <w:tcPr>
            <w:tcW w:w="11346" w:type="dxa"/>
            <w:vMerge w:val="restart"/>
            <w:tcBorders>
              <w:top w:val="single" w:color="auto" w:sz="4" w:space="0"/>
              <w:left w:val="nil"/>
              <w:right w:val="single" w:color="auto" w:sz="4" w:space="0"/>
            </w:tcBorders>
            <w:shd w:val="clear" w:color="auto" w:fill="auto"/>
            <w:vAlign w:val="center"/>
          </w:tcPr>
          <w:p>
            <w:pPr>
              <w:jc w:val="left"/>
              <w:rPr>
                <w:rFonts w:ascii="仿宋" w:hAnsi="仿宋" w:eastAsia="仿宋" w:cs="宋体"/>
                <w:color w:val="000000"/>
                <w:kern w:val="0"/>
                <w:sz w:val="22"/>
              </w:rPr>
            </w:pPr>
            <w:r>
              <w:rPr>
                <w:rFonts w:hint="eastAsia" w:ascii="仿宋" w:hAnsi="仿宋" w:eastAsia="仿宋" w:cs="宋体"/>
                <w:color w:val="000000"/>
                <w:kern w:val="0"/>
                <w:sz w:val="22"/>
              </w:rPr>
              <w:t>2.提供所有售卖机</w:t>
            </w:r>
            <w:r>
              <w:rPr>
                <w:rFonts w:hint="eastAsia" w:ascii="仿宋" w:hAnsi="仿宋" w:eastAsia="仿宋" w:cs="宋体"/>
                <w:color w:val="000000"/>
                <w:kern w:val="0"/>
                <w:sz w:val="22"/>
                <w:lang w:val="en-US" w:eastAsia="zh-CN"/>
              </w:rPr>
              <w:t>投放合作业绩</w:t>
            </w:r>
            <w:r>
              <w:rPr>
                <w:rFonts w:hint="eastAsia" w:ascii="仿宋" w:hAnsi="仿宋" w:eastAsia="仿宋" w:cs="宋体"/>
                <w:color w:val="000000"/>
                <w:kern w:val="0"/>
                <w:sz w:val="22"/>
              </w:rPr>
              <w:t>【需提供合同复印件并加盖投标公司鲜章】。</w:t>
            </w:r>
          </w:p>
        </w:tc>
      </w:tr>
      <w:tr>
        <w:tblPrEx>
          <w:tblCellMar>
            <w:top w:w="0" w:type="dxa"/>
            <w:left w:w="108" w:type="dxa"/>
            <w:bottom w:w="0" w:type="dxa"/>
            <w:right w:w="108" w:type="dxa"/>
          </w:tblCellMar>
        </w:tblPrEx>
        <w:trPr>
          <w:trHeight w:val="372" w:hRule="atLeast"/>
        </w:trPr>
        <w:tc>
          <w:tcPr>
            <w:tcW w:w="709"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1985"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11346" w:type="dxa"/>
            <w:vMerge w:val="continue"/>
            <w:tcBorders>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506" w:hRule="atLeast"/>
        </w:trPr>
        <w:tc>
          <w:tcPr>
            <w:tcW w:w="709"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1985"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1134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3.在</w:t>
            </w:r>
            <w:r>
              <w:rPr>
                <w:rFonts w:hint="eastAsia" w:ascii="仿宋" w:hAnsi="仿宋" w:eastAsia="仿宋" w:cs="宋体"/>
                <w:color w:val="000000"/>
                <w:kern w:val="0"/>
                <w:sz w:val="22"/>
                <w:lang w:val="en-US" w:eastAsia="zh-CN"/>
              </w:rPr>
              <w:t>绵阳</w:t>
            </w:r>
            <w:r>
              <w:rPr>
                <w:rFonts w:hint="eastAsia" w:ascii="仿宋" w:hAnsi="仿宋" w:eastAsia="仿宋" w:cs="宋体"/>
                <w:color w:val="000000"/>
                <w:kern w:val="0"/>
                <w:sz w:val="22"/>
              </w:rPr>
              <w:t>设有本地化运营机构。</w:t>
            </w:r>
          </w:p>
        </w:tc>
      </w:tr>
      <w:tr>
        <w:tblPrEx>
          <w:tblCellMar>
            <w:top w:w="0" w:type="dxa"/>
            <w:left w:w="108" w:type="dxa"/>
            <w:bottom w:w="0" w:type="dxa"/>
            <w:right w:w="108" w:type="dxa"/>
          </w:tblCellMar>
        </w:tblPrEx>
        <w:trPr>
          <w:trHeight w:val="506" w:hRule="atLeast"/>
        </w:trPr>
        <w:tc>
          <w:tcPr>
            <w:tcW w:w="709"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1985" w:type="dxa"/>
            <w:vMerge w:val="continue"/>
            <w:tcBorders>
              <w:left w:val="single" w:color="auto" w:sz="4" w:space="0"/>
              <w:bottom w:val="nil"/>
              <w:right w:val="single" w:color="auto" w:sz="4" w:space="0"/>
            </w:tcBorders>
            <w:vAlign w:val="center"/>
          </w:tcPr>
          <w:p>
            <w:pPr>
              <w:widowControl/>
              <w:jc w:val="left"/>
              <w:rPr>
                <w:rFonts w:ascii="仿宋" w:hAnsi="仿宋" w:eastAsia="仿宋" w:cs="宋体"/>
                <w:color w:val="000000"/>
                <w:kern w:val="0"/>
                <w:sz w:val="22"/>
              </w:rPr>
            </w:pPr>
          </w:p>
        </w:tc>
        <w:tc>
          <w:tcPr>
            <w:tcW w:w="1134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4.具有良好的商业信誉和健全的财务会计制度【需提供复印件并加盖投标公司鲜章】；</w:t>
            </w:r>
          </w:p>
        </w:tc>
      </w:tr>
      <w:tr>
        <w:tblPrEx>
          <w:tblCellMar>
            <w:top w:w="0" w:type="dxa"/>
            <w:left w:w="108" w:type="dxa"/>
            <w:bottom w:w="0" w:type="dxa"/>
            <w:right w:w="108" w:type="dxa"/>
          </w:tblCellMar>
        </w:tblPrEx>
        <w:trPr>
          <w:trHeight w:val="853"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2"/>
                <w:lang w:eastAsia="zh-CN"/>
              </w:rPr>
            </w:pPr>
            <w:r>
              <w:rPr>
                <w:rFonts w:hint="eastAsia" w:ascii="仿宋" w:hAnsi="仿宋" w:eastAsia="仿宋" w:cs="宋体"/>
                <w:color w:val="000000"/>
                <w:kern w:val="0"/>
                <w:sz w:val="22"/>
                <w:lang w:val="en-US" w:eastAsia="zh-CN"/>
              </w:rPr>
              <w:t>3</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2"/>
                <w:lang w:val="en-US" w:eastAsia="zh-CN"/>
              </w:rPr>
            </w:pPr>
            <w:r>
              <w:rPr>
                <w:rFonts w:hint="eastAsia" w:ascii="仿宋" w:hAnsi="仿宋" w:eastAsia="仿宋" w:cs="宋体"/>
                <w:color w:val="000000"/>
                <w:kern w:val="0"/>
                <w:sz w:val="22"/>
              </w:rPr>
              <w:t>方案及</w:t>
            </w:r>
            <w:r>
              <w:rPr>
                <w:rFonts w:hint="eastAsia" w:ascii="仿宋" w:hAnsi="仿宋" w:eastAsia="仿宋" w:cs="宋体"/>
                <w:color w:val="000000"/>
                <w:kern w:val="0"/>
                <w:sz w:val="22"/>
                <w:lang w:val="en-US" w:eastAsia="zh-CN"/>
              </w:rPr>
              <w:t>说明</w:t>
            </w:r>
          </w:p>
        </w:tc>
        <w:tc>
          <w:tcPr>
            <w:tcW w:w="1134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根据公告要求编制服务方案及现场</w:t>
            </w:r>
            <w:r>
              <w:rPr>
                <w:rFonts w:hint="eastAsia" w:ascii="仿宋" w:hAnsi="仿宋" w:eastAsia="仿宋" w:cs="宋体"/>
                <w:color w:val="000000"/>
                <w:kern w:val="0"/>
                <w:sz w:val="22"/>
                <w:lang w:val="en-US" w:eastAsia="zh-CN"/>
              </w:rPr>
              <w:t>说明</w:t>
            </w:r>
            <w:r>
              <w:rPr>
                <w:rFonts w:hint="eastAsia" w:ascii="仿宋" w:hAnsi="仿宋" w:eastAsia="仿宋" w:cs="宋体"/>
                <w:color w:val="000000"/>
                <w:kern w:val="0"/>
                <w:sz w:val="22"/>
              </w:rPr>
              <w:t>，从方案及</w:t>
            </w:r>
            <w:r>
              <w:rPr>
                <w:rFonts w:hint="eastAsia" w:ascii="仿宋" w:hAnsi="仿宋" w:eastAsia="仿宋" w:cs="宋体"/>
                <w:color w:val="000000"/>
                <w:kern w:val="0"/>
                <w:sz w:val="22"/>
                <w:lang w:val="en-US" w:eastAsia="zh-CN"/>
              </w:rPr>
              <w:t>说明</w:t>
            </w:r>
            <w:r>
              <w:rPr>
                <w:rFonts w:hint="eastAsia" w:ascii="仿宋" w:hAnsi="仿宋" w:eastAsia="仿宋" w:cs="宋体"/>
                <w:color w:val="000000"/>
                <w:kern w:val="0"/>
                <w:sz w:val="22"/>
              </w:rPr>
              <w:t>的内容、质量等方面进行综合评比，时间10分钟以内。</w:t>
            </w:r>
          </w:p>
        </w:tc>
      </w:tr>
    </w:tbl>
    <w:p>
      <w:pPr>
        <w:rPr>
          <w:rFonts w:ascii="仿宋" w:hAnsi="仿宋" w:eastAsia="仿宋"/>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21A"/>
    <w:rsid w:val="00000994"/>
    <w:rsid w:val="0000319E"/>
    <w:rsid w:val="000047EA"/>
    <w:rsid w:val="00011054"/>
    <w:rsid w:val="000127C8"/>
    <w:rsid w:val="000177F2"/>
    <w:rsid w:val="00020845"/>
    <w:rsid w:val="000309FD"/>
    <w:rsid w:val="00045823"/>
    <w:rsid w:val="00046CCF"/>
    <w:rsid w:val="00046D07"/>
    <w:rsid w:val="0005064A"/>
    <w:rsid w:val="00073483"/>
    <w:rsid w:val="000736D6"/>
    <w:rsid w:val="00073BEF"/>
    <w:rsid w:val="00073EC9"/>
    <w:rsid w:val="00075CC1"/>
    <w:rsid w:val="0007611E"/>
    <w:rsid w:val="000842FD"/>
    <w:rsid w:val="00091A78"/>
    <w:rsid w:val="00093AD9"/>
    <w:rsid w:val="00094699"/>
    <w:rsid w:val="0009472B"/>
    <w:rsid w:val="000A07A0"/>
    <w:rsid w:val="000A1C9F"/>
    <w:rsid w:val="000A1F8B"/>
    <w:rsid w:val="000A3105"/>
    <w:rsid w:val="000B2396"/>
    <w:rsid w:val="000C037D"/>
    <w:rsid w:val="000C61EC"/>
    <w:rsid w:val="000E2823"/>
    <w:rsid w:val="000E29FF"/>
    <w:rsid w:val="000F0519"/>
    <w:rsid w:val="000F5D0A"/>
    <w:rsid w:val="000F5F7C"/>
    <w:rsid w:val="000F6CD8"/>
    <w:rsid w:val="00111A30"/>
    <w:rsid w:val="00112862"/>
    <w:rsid w:val="00115576"/>
    <w:rsid w:val="0011674C"/>
    <w:rsid w:val="001177A2"/>
    <w:rsid w:val="001201EA"/>
    <w:rsid w:val="001255F0"/>
    <w:rsid w:val="001318A8"/>
    <w:rsid w:val="00132EED"/>
    <w:rsid w:val="00136466"/>
    <w:rsid w:val="00140836"/>
    <w:rsid w:val="00143781"/>
    <w:rsid w:val="00145CF3"/>
    <w:rsid w:val="00147847"/>
    <w:rsid w:val="0015200A"/>
    <w:rsid w:val="00161A0A"/>
    <w:rsid w:val="00170F60"/>
    <w:rsid w:val="0017357F"/>
    <w:rsid w:val="001819A1"/>
    <w:rsid w:val="00182835"/>
    <w:rsid w:val="001A5868"/>
    <w:rsid w:val="001B215C"/>
    <w:rsid w:val="001B39DE"/>
    <w:rsid w:val="001C080E"/>
    <w:rsid w:val="001D1817"/>
    <w:rsid w:val="001D4015"/>
    <w:rsid w:val="001E1418"/>
    <w:rsid w:val="001E3FDA"/>
    <w:rsid w:val="001F6478"/>
    <w:rsid w:val="00204917"/>
    <w:rsid w:val="00205170"/>
    <w:rsid w:val="0021427C"/>
    <w:rsid w:val="002247AF"/>
    <w:rsid w:val="002268C0"/>
    <w:rsid w:val="00230BDB"/>
    <w:rsid w:val="00236C32"/>
    <w:rsid w:val="00237F3F"/>
    <w:rsid w:val="0024527F"/>
    <w:rsid w:val="002453C6"/>
    <w:rsid w:val="0025444C"/>
    <w:rsid w:val="002613EA"/>
    <w:rsid w:val="00265ADF"/>
    <w:rsid w:val="00272ACE"/>
    <w:rsid w:val="00276A25"/>
    <w:rsid w:val="0028032D"/>
    <w:rsid w:val="00280697"/>
    <w:rsid w:val="00283C4B"/>
    <w:rsid w:val="00283FF7"/>
    <w:rsid w:val="00285804"/>
    <w:rsid w:val="0029523F"/>
    <w:rsid w:val="00297619"/>
    <w:rsid w:val="002A1532"/>
    <w:rsid w:val="002A39CF"/>
    <w:rsid w:val="002A3B91"/>
    <w:rsid w:val="002C13E3"/>
    <w:rsid w:val="002C5FF9"/>
    <w:rsid w:val="002D60F8"/>
    <w:rsid w:val="002D7FB7"/>
    <w:rsid w:val="002E08B1"/>
    <w:rsid w:val="002F5161"/>
    <w:rsid w:val="00313987"/>
    <w:rsid w:val="00317C44"/>
    <w:rsid w:val="00320748"/>
    <w:rsid w:val="00321712"/>
    <w:rsid w:val="00322725"/>
    <w:rsid w:val="00331795"/>
    <w:rsid w:val="00337C99"/>
    <w:rsid w:val="00345B5F"/>
    <w:rsid w:val="00345DEC"/>
    <w:rsid w:val="0034667E"/>
    <w:rsid w:val="0035008F"/>
    <w:rsid w:val="003539F4"/>
    <w:rsid w:val="003554B6"/>
    <w:rsid w:val="003557AE"/>
    <w:rsid w:val="003562CC"/>
    <w:rsid w:val="00356960"/>
    <w:rsid w:val="003621BA"/>
    <w:rsid w:val="00366580"/>
    <w:rsid w:val="003671E8"/>
    <w:rsid w:val="00370082"/>
    <w:rsid w:val="003737E8"/>
    <w:rsid w:val="00375116"/>
    <w:rsid w:val="003778A2"/>
    <w:rsid w:val="003902A2"/>
    <w:rsid w:val="00391F88"/>
    <w:rsid w:val="0039670F"/>
    <w:rsid w:val="003974D7"/>
    <w:rsid w:val="003A0080"/>
    <w:rsid w:val="003A0935"/>
    <w:rsid w:val="003B187B"/>
    <w:rsid w:val="003B6A5A"/>
    <w:rsid w:val="003C066D"/>
    <w:rsid w:val="003C4E4F"/>
    <w:rsid w:val="003D1A95"/>
    <w:rsid w:val="003D4B34"/>
    <w:rsid w:val="003D6D9F"/>
    <w:rsid w:val="003E2371"/>
    <w:rsid w:val="00402D96"/>
    <w:rsid w:val="004044FC"/>
    <w:rsid w:val="00405501"/>
    <w:rsid w:val="004055BC"/>
    <w:rsid w:val="00410DB2"/>
    <w:rsid w:val="00411702"/>
    <w:rsid w:val="00414568"/>
    <w:rsid w:val="00421B9D"/>
    <w:rsid w:val="004319BF"/>
    <w:rsid w:val="004367CF"/>
    <w:rsid w:val="00441AD2"/>
    <w:rsid w:val="00446CAD"/>
    <w:rsid w:val="00461925"/>
    <w:rsid w:val="00474B8E"/>
    <w:rsid w:val="00485DEA"/>
    <w:rsid w:val="00487287"/>
    <w:rsid w:val="004922A9"/>
    <w:rsid w:val="004926B0"/>
    <w:rsid w:val="004936E3"/>
    <w:rsid w:val="00494DCA"/>
    <w:rsid w:val="004A23F4"/>
    <w:rsid w:val="004B0266"/>
    <w:rsid w:val="004B470B"/>
    <w:rsid w:val="004B5833"/>
    <w:rsid w:val="004C2A15"/>
    <w:rsid w:val="004C2B2C"/>
    <w:rsid w:val="004C3D6C"/>
    <w:rsid w:val="004C519C"/>
    <w:rsid w:val="004D2F34"/>
    <w:rsid w:val="004F77C7"/>
    <w:rsid w:val="00500104"/>
    <w:rsid w:val="00514183"/>
    <w:rsid w:val="00515511"/>
    <w:rsid w:val="00520CDA"/>
    <w:rsid w:val="0052185E"/>
    <w:rsid w:val="00533E02"/>
    <w:rsid w:val="00535295"/>
    <w:rsid w:val="005368F7"/>
    <w:rsid w:val="00536F56"/>
    <w:rsid w:val="00541947"/>
    <w:rsid w:val="00543086"/>
    <w:rsid w:val="00543EB3"/>
    <w:rsid w:val="0055523C"/>
    <w:rsid w:val="005567D7"/>
    <w:rsid w:val="00556EA7"/>
    <w:rsid w:val="005721A2"/>
    <w:rsid w:val="005739A5"/>
    <w:rsid w:val="00586D68"/>
    <w:rsid w:val="005921C9"/>
    <w:rsid w:val="0059453F"/>
    <w:rsid w:val="005A0A19"/>
    <w:rsid w:val="005A2BA2"/>
    <w:rsid w:val="005A2CE8"/>
    <w:rsid w:val="005B62BC"/>
    <w:rsid w:val="005C090E"/>
    <w:rsid w:val="005C2617"/>
    <w:rsid w:val="005D0C5E"/>
    <w:rsid w:val="005E2458"/>
    <w:rsid w:val="005E39C0"/>
    <w:rsid w:val="005F0075"/>
    <w:rsid w:val="005F2A6B"/>
    <w:rsid w:val="005F3624"/>
    <w:rsid w:val="005F5363"/>
    <w:rsid w:val="005F738D"/>
    <w:rsid w:val="00601D92"/>
    <w:rsid w:val="006024DA"/>
    <w:rsid w:val="00602DA5"/>
    <w:rsid w:val="00603AA4"/>
    <w:rsid w:val="00615DC8"/>
    <w:rsid w:val="00616EA1"/>
    <w:rsid w:val="0062131F"/>
    <w:rsid w:val="00626F24"/>
    <w:rsid w:val="0063082C"/>
    <w:rsid w:val="00630CEF"/>
    <w:rsid w:val="00631E08"/>
    <w:rsid w:val="00646B7F"/>
    <w:rsid w:val="00654409"/>
    <w:rsid w:val="00665023"/>
    <w:rsid w:val="00666F85"/>
    <w:rsid w:val="00670A25"/>
    <w:rsid w:val="00670DC1"/>
    <w:rsid w:val="00671632"/>
    <w:rsid w:val="006760C3"/>
    <w:rsid w:val="006768CB"/>
    <w:rsid w:val="0068239A"/>
    <w:rsid w:val="0068469E"/>
    <w:rsid w:val="0068675B"/>
    <w:rsid w:val="00690B4F"/>
    <w:rsid w:val="006941E1"/>
    <w:rsid w:val="006948EF"/>
    <w:rsid w:val="0069542D"/>
    <w:rsid w:val="006A287C"/>
    <w:rsid w:val="006A7ACC"/>
    <w:rsid w:val="006B0F31"/>
    <w:rsid w:val="006B4045"/>
    <w:rsid w:val="006B51D6"/>
    <w:rsid w:val="006C5ADC"/>
    <w:rsid w:val="006C7A08"/>
    <w:rsid w:val="006D191D"/>
    <w:rsid w:val="006D2E06"/>
    <w:rsid w:val="006D360E"/>
    <w:rsid w:val="006F17ED"/>
    <w:rsid w:val="006F1916"/>
    <w:rsid w:val="006F345D"/>
    <w:rsid w:val="006F3D4E"/>
    <w:rsid w:val="006F7EFF"/>
    <w:rsid w:val="00706F09"/>
    <w:rsid w:val="00710AE8"/>
    <w:rsid w:val="007172A7"/>
    <w:rsid w:val="00717B03"/>
    <w:rsid w:val="0072255E"/>
    <w:rsid w:val="00724F1C"/>
    <w:rsid w:val="0073450F"/>
    <w:rsid w:val="007429EE"/>
    <w:rsid w:val="007519CB"/>
    <w:rsid w:val="007530F9"/>
    <w:rsid w:val="00763923"/>
    <w:rsid w:val="00765B8D"/>
    <w:rsid w:val="00772F10"/>
    <w:rsid w:val="00780E79"/>
    <w:rsid w:val="0078176F"/>
    <w:rsid w:val="00785B7E"/>
    <w:rsid w:val="00791CB3"/>
    <w:rsid w:val="007A01CB"/>
    <w:rsid w:val="007A4E5B"/>
    <w:rsid w:val="007A7A8C"/>
    <w:rsid w:val="007C0249"/>
    <w:rsid w:val="007D15FD"/>
    <w:rsid w:val="007D1FAB"/>
    <w:rsid w:val="007D3FFF"/>
    <w:rsid w:val="007E5A70"/>
    <w:rsid w:val="007E5B1E"/>
    <w:rsid w:val="007F08DB"/>
    <w:rsid w:val="007F0B7F"/>
    <w:rsid w:val="007F198E"/>
    <w:rsid w:val="007F2FBD"/>
    <w:rsid w:val="007F5D26"/>
    <w:rsid w:val="00801655"/>
    <w:rsid w:val="00801A8C"/>
    <w:rsid w:val="00807920"/>
    <w:rsid w:val="00810EAF"/>
    <w:rsid w:val="00812813"/>
    <w:rsid w:val="00812D48"/>
    <w:rsid w:val="00813946"/>
    <w:rsid w:val="008147F9"/>
    <w:rsid w:val="008170FE"/>
    <w:rsid w:val="008203AD"/>
    <w:rsid w:val="00820B13"/>
    <w:rsid w:val="00824A7C"/>
    <w:rsid w:val="008313E3"/>
    <w:rsid w:val="00834A0E"/>
    <w:rsid w:val="00844344"/>
    <w:rsid w:val="0084464C"/>
    <w:rsid w:val="0084521A"/>
    <w:rsid w:val="008501BD"/>
    <w:rsid w:val="00855E3D"/>
    <w:rsid w:val="008608AB"/>
    <w:rsid w:val="00864A47"/>
    <w:rsid w:val="0087633A"/>
    <w:rsid w:val="0088300C"/>
    <w:rsid w:val="00887162"/>
    <w:rsid w:val="008A3F41"/>
    <w:rsid w:val="008A7884"/>
    <w:rsid w:val="008B035F"/>
    <w:rsid w:val="008B4BE8"/>
    <w:rsid w:val="008D264E"/>
    <w:rsid w:val="008D3C73"/>
    <w:rsid w:val="008D561D"/>
    <w:rsid w:val="008E050D"/>
    <w:rsid w:val="008F1AAA"/>
    <w:rsid w:val="008F1EB6"/>
    <w:rsid w:val="008F425A"/>
    <w:rsid w:val="008F5691"/>
    <w:rsid w:val="008F6D2C"/>
    <w:rsid w:val="008F6F23"/>
    <w:rsid w:val="00901740"/>
    <w:rsid w:val="00901EB1"/>
    <w:rsid w:val="00905A86"/>
    <w:rsid w:val="00911ADE"/>
    <w:rsid w:val="009128F4"/>
    <w:rsid w:val="009201BE"/>
    <w:rsid w:val="00920978"/>
    <w:rsid w:val="00926E07"/>
    <w:rsid w:val="00934D28"/>
    <w:rsid w:val="0093558E"/>
    <w:rsid w:val="00936093"/>
    <w:rsid w:val="009404F3"/>
    <w:rsid w:val="00941E42"/>
    <w:rsid w:val="00950479"/>
    <w:rsid w:val="009538B3"/>
    <w:rsid w:val="00956951"/>
    <w:rsid w:val="00957487"/>
    <w:rsid w:val="009612E4"/>
    <w:rsid w:val="00963E87"/>
    <w:rsid w:val="00965912"/>
    <w:rsid w:val="009707A0"/>
    <w:rsid w:val="00973107"/>
    <w:rsid w:val="00973FE4"/>
    <w:rsid w:val="00975A59"/>
    <w:rsid w:val="00977740"/>
    <w:rsid w:val="009902AB"/>
    <w:rsid w:val="00990587"/>
    <w:rsid w:val="00992CA1"/>
    <w:rsid w:val="00993E68"/>
    <w:rsid w:val="009B0DD9"/>
    <w:rsid w:val="009B5098"/>
    <w:rsid w:val="009C06FD"/>
    <w:rsid w:val="009C5E1C"/>
    <w:rsid w:val="009D198D"/>
    <w:rsid w:val="009D1C20"/>
    <w:rsid w:val="009D4B2E"/>
    <w:rsid w:val="009D768F"/>
    <w:rsid w:val="009F01F2"/>
    <w:rsid w:val="009F1745"/>
    <w:rsid w:val="009F6025"/>
    <w:rsid w:val="009F6703"/>
    <w:rsid w:val="009F6AFB"/>
    <w:rsid w:val="00A00FD8"/>
    <w:rsid w:val="00A0285E"/>
    <w:rsid w:val="00A02881"/>
    <w:rsid w:val="00A151CD"/>
    <w:rsid w:val="00A2082B"/>
    <w:rsid w:val="00A32651"/>
    <w:rsid w:val="00A5194C"/>
    <w:rsid w:val="00A53812"/>
    <w:rsid w:val="00A64985"/>
    <w:rsid w:val="00A70311"/>
    <w:rsid w:val="00A7084E"/>
    <w:rsid w:val="00A8650A"/>
    <w:rsid w:val="00A87485"/>
    <w:rsid w:val="00A906A2"/>
    <w:rsid w:val="00AA3B1D"/>
    <w:rsid w:val="00AB5607"/>
    <w:rsid w:val="00AB5FF1"/>
    <w:rsid w:val="00AB65E4"/>
    <w:rsid w:val="00AB7F4D"/>
    <w:rsid w:val="00AC0F4F"/>
    <w:rsid w:val="00AE1241"/>
    <w:rsid w:val="00AE331B"/>
    <w:rsid w:val="00AE362E"/>
    <w:rsid w:val="00AE70BC"/>
    <w:rsid w:val="00AF1EE6"/>
    <w:rsid w:val="00AF4CC2"/>
    <w:rsid w:val="00B01309"/>
    <w:rsid w:val="00B04FAF"/>
    <w:rsid w:val="00B05D25"/>
    <w:rsid w:val="00B07DB4"/>
    <w:rsid w:val="00B12378"/>
    <w:rsid w:val="00B17AD1"/>
    <w:rsid w:val="00B25843"/>
    <w:rsid w:val="00B26C14"/>
    <w:rsid w:val="00B313EF"/>
    <w:rsid w:val="00B36047"/>
    <w:rsid w:val="00B403B2"/>
    <w:rsid w:val="00B41BF1"/>
    <w:rsid w:val="00B441E8"/>
    <w:rsid w:val="00B44C89"/>
    <w:rsid w:val="00B46AC5"/>
    <w:rsid w:val="00B51D6F"/>
    <w:rsid w:val="00B54F4B"/>
    <w:rsid w:val="00B57196"/>
    <w:rsid w:val="00B63B4D"/>
    <w:rsid w:val="00B72A7D"/>
    <w:rsid w:val="00B73728"/>
    <w:rsid w:val="00B846B3"/>
    <w:rsid w:val="00B86151"/>
    <w:rsid w:val="00B91D16"/>
    <w:rsid w:val="00BA0F18"/>
    <w:rsid w:val="00BA539B"/>
    <w:rsid w:val="00BA70CA"/>
    <w:rsid w:val="00BB051F"/>
    <w:rsid w:val="00BB1CF4"/>
    <w:rsid w:val="00BB473F"/>
    <w:rsid w:val="00BB6123"/>
    <w:rsid w:val="00BC4782"/>
    <w:rsid w:val="00BC6DE5"/>
    <w:rsid w:val="00BC7B07"/>
    <w:rsid w:val="00BD21FA"/>
    <w:rsid w:val="00BD57A5"/>
    <w:rsid w:val="00BD64A7"/>
    <w:rsid w:val="00C07A1A"/>
    <w:rsid w:val="00C14F31"/>
    <w:rsid w:val="00C2037A"/>
    <w:rsid w:val="00C2155A"/>
    <w:rsid w:val="00C24C08"/>
    <w:rsid w:val="00C27B66"/>
    <w:rsid w:val="00C303E9"/>
    <w:rsid w:val="00C36EB2"/>
    <w:rsid w:val="00C41878"/>
    <w:rsid w:val="00C54C4F"/>
    <w:rsid w:val="00C60DB4"/>
    <w:rsid w:val="00C610CA"/>
    <w:rsid w:val="00C71282"/>
    <w:rsid w:val="00C749F3"/>
    <w:rsid w:val="00C74F18"/>
    <w:rsid w:val="00C75B88"/>
    <w:rsid w:val="00C810A4"/>
    <w:rsid w:val="00C81D76"/>
    <w:rsid w:val="00C82F40"/>
    <w:rsid w:val="00C83D47"/>
    <w:rsid w:val="00C8513B"/>
    <w:rsid w:val="00C91F24"/>
    <w:rsid w:val="00CA0C8A"/>
    <w:rsid w:val="00CA21E4"/>
    <w:rsid w:val="00CA3A05"/>
    <w:rsid w:val="00CA43E4"/>
    <w:rsid w:val="00CB0700"/>
    <w:rsid w:val="00CB7ABE"/>
    <w:rsid w:val="00CC21DF"/>
    <w:rsid w:val="00CC7EF8"/>
    <w:rsid w:val="00CC7F56"/>
    <w:rsid w:val="00CC7F7F"/>
    <w:rsid w:val="00CD10BA"/>
    <w:rsid w:val="00CD68B7"/>
    <w:rsid w:val="00CE4A8E"/>
    <w:rsid w:val="00CE5A7A"/>
    <w:rsid w:val="00CE6204"/>
    <w:rsid w:val="00CF109B"/>
    <w:rsid w:val="00CF6A7B"/>
    <w:rsid w:val="00CF7FDE"/>
    <w:rsid w:val="00D0389F"/>
    <w:rsid w:val="00D05FA4"/>
    <w:rsid w:val="00D067ED"/>
    <w:rsid w:val="00D11BEC"/>
    <w:rsid w:val="00D12C0F"/>
    <w:rsid w:val="00D144DE"/>
    <w:rsid w:val="00D1696E"/>
    <w:rsid w:val="00D30A24"/>
    <w:rsid w:val="00D31321"/>
    <w:rsid w:val="00D31ED7"/>
    <w:rsid w:val="00D340A7"/>
    <w:rsid w:val="00D37928"/>
    <w:rsid w:val="00D42B31"/>
    <w:rsid w:val="00D4321C"/>
    <w:rsid w:val="00D44DCA"/>
    <w:rsid w:val="00D56F0B"/>
    <w:rsid w:val="00D617B2"/>
    <w:rsid w:val="00D668C0"/>
    <w:rsid w:val="00D720B9"/>
    <w:rsid w:val="00D72DAE"/>
    <w:rsid w:val="00D75FD1"/>
    <w:rsid w:val="00D76152"/>
    <w:rsid w:val="00D81278"/>
    <w:rsid w:val="00D909AB"/>
    <w:rsid w:val="00D91F69"/>
    <w:rsid w:val="00DA2295"/>
    <w:rsid w:val="00DA3266"/>
    <w:rsid w:val="00DA5D7C"/>
    <w:rsid w:val="00DA6623"/>
    <w:rsid w:val="00DA668E"/>
    <w:rsid w:val="00DC5B8D"/>
    <w:rsid w:val="00DD2F20"/>
    <w:rsid w:val="00DD5B62"/>
    <w:rsid w:val="00DD698B"/>
    <w:rsid w:val="00DE0639"/>
    <w:rsid w:val="00DF105C"/>
    <w:rsid w:val="00DF20F4"/>
    <w:rsid w:val="00DF31AC"/>
    <w:rsid w:val="00DF371A"/>
    <w:rsid w:val="00DF6485"/>
    <w:rsid w:val="00E02E4F"/>
    <w:rsid w:val="00E04CD9"/>
    <w:rsid w:val="00E04D18"/>
    <w:rsid w:val="00E151B3"/>
    <w:rsid w:val="00E15836"/>
    <w:rsid w:val="00E168F0"/>
    <w:rsid w:val="00E25535"/>
    <w:rsid w:val="00E262B4"/>
    <w:rsid w:val="00E338FC"/>
    <w:rsid w:val="00E63D4F"/>
    <w:rsid w:val="00E66D64"/>
    <w:rsid w:val="00E67243"/>
    <w:rsid w:val="00E732B9"/>
    <w:rsid w:val="00E7378B"/>
    <w:rsid w:val="00E768D7"/>
    <w:rsid w:val="00E76F93"/>
    <w:rsid w:val="00E83031"/>
    <w:rsid w:val="00E85A0E"/>
    <w:rsid w:val="00E95FB2"/>
    <w:rsid w:val="00E96BA2"/>
    <w:rsid w:val="00EA0765"/>
    <w:rsid w:val="00EA5066"/>
    <w:rsid w:val="00EA6BA6"/>
    <w:rsid w:val="00ED1614"/>
    <w:rsid w:val="00ED1F86"/>
    <w:rsid w:val="00ED5283"/>
    <w:rsid w:val="00ED72AF"/>
    <w:rsid w:val="00EE6839"/>
    <w:rsid w:val="00EF103C"/>
    <w:rsid w:val="00EF1249"/>
    <w:rsid w:val="00EF1900"/>
    <w:rsid w:val="00EF5D5E"/>
    <w:rsid w:val="00EF6112"/>
    <w:rsid w:val="00F0203A"/>
    <w:rsid w:val="00F04655"/>
    <w:rsid w:val="00F06D2C"/>
    <w:rsid w:val="00F10F55"/>
    <w:rsid w:val="00F16059"/>
    <w:rsid w:val="00F16388"/>
    <w:rsid w:val="00F175F6"/>
    <w:rsid w:val="00F20226"/>
    <w:rsid w:val="00F227ED"/>
    <w:rsid w:val="00F267A0"/>
    <w:rsid w:val="00F2735F"/>
    <w:rsid w:val="00F33ED1"/>
    <w:rsid w:val="00F426C8"/>
    <w:rsid w:val="00F816FA"/>
    <w:rsid w:val="00F84AD0"/>
    <w:rsid w:val="00F92BA4"/>
    <w:rsid w:val="00F94692"/>
    <w:rsid w:val="00F951B0"/>
    <w:rsid w:val="00F9743B"/>
    <w:rsid w:val="00FA0600"/>
    <w:rsid w:val="00FA5357"/>
    <w:rsid w:val="00FB1870"/>
    <w:rsid w:val="00FB4982"/>
    <w:rsid w:val="00FB5982"/>
    <w:rsid w:val="00FC152A"/>
    <w:rsid w:val="00FC2D79"/>
    <w:rsid w:val="00FD39FA"/>
    <w:rsid w:val="00FD7C5F"/>
    <w:rsid w:val="00FE06C1"/>
    <w:rsid w:val="00FE3129"/>
    <w:rsid w:val="00FE3C89"/>
    <w:rsid w:val="00FE3E90"/>
    <w:rsid w:val="00FE6242"/>
    <w:rsid w:val="00FF4DC4"/>
    <w:rsid w:val="09001BC9"/>
    <w:rsid w:val="145F464C"/>
    <w:rsid w:val="43C66A25"/>
    <w:rsid w:val="5BD53205"/>
    <w:rsid w:val="77BE51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rPr>
      <w:rFonts w:ascii="Times New Roman" w:hAnsi="Times New Roman" w:cs="Times New Roman"/>
      <w:sz w:val="24"/>
      <w:szCs w:val="24"/>
    </w:rPr>
  </w:style>
  <w:style w:type="paragraph" w:styleId="7">
    <w:name w:val="annotation subject"/>
    <w:basedOn w:val="2"/>
    <w:next w:val="2"/>
    <w:link w:val="16"/>
    <w:semiHidden/>
    <w:unhideWhenUsed/>
    <w:uiPriority w:val="99"/>
    <w:rPr>
      <w:b/>
      <w:bCs/>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Char"/>
    <w:basedOn w:val="10"/>
    <w:link w:val="5"/>
    <w:uiPriority w:val="99"/>
    <w:rPr>
      <w:sz w:val="18"/>
      <w:szCs w:val="18"/>
    </w:rPr>
  </w:style>
  <w:style w:type="character" w:customStyle="1" w:styleId="14">
    <w:name w:val="页脚 Char"/>
    <w:basedOn w:val="10"/>
    <w:link w:val="4"/>
    <w:uiPriority w:val="99"/>
    <w:rPr>
      <w:sz w:val="18"/>
      <w:szCs w:val="18"/>
    </w:rPr>
  </w:style>
  <w:style w:type="character" w:customStyle="1" w:styleId="15">
    <w:name w:val="批注文字 Char"/>
    <w:basedOn w:val="10"/>
    <w:link w:val="2"/>
    <w:semiHidden/>
    <w:uiPriority w:val="99"/>
  </w:style>
  <w:style w:type="character" w:customStyle="1" w:styleId="16">
    <w:name w:val="批注主题 Char"/>
    <w:basedOn w:val="15"/>
    <w:link w:val="7"/>
    <w:semiHidden/>
    <w:qFormat/>
    <w:uiPriority w:val="99"/>
    <w:rPr>
      <w:b/>
      <w:bCs/>
    </w:rPr>
  </w:style>
  <w:style w:type="character" w:customStyle="1" w:styleId="17">
    <w:name w:val="批注框文本 Char"/>
    <w:basedOn w:val="10"/>
    <w:link w:val="3"/>
    <w:semiHidden/>
    <w:uiPriority w:val="99"/>
    <w:rPr>
      <w:sz w:val="18"/>
      <w:szCs w:val="18"/>
    </w:rPr>
  </w:style>
  <w:style w:type="paragraph" w:customStyle="1" w:styleId="1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E7FE1A-4FFC-4492-A990-ECD75598A87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606</Words>
  <Characters>3455</Characters>
  <Lines>28</Lines>
  <Paragraphs>8</Paragraphs>
  <TotalTime>2</TotalTime>
  <ScaleCrop>false</ScaleCrop>
  <LinksUpToDate>false</LinksUpToDate>
  <CharactersWithSpaces>4053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2019-07-02T10:10:00Z</dcterms:created>
  <dc:creator>林央芝</dc:creator>
  <cp:lastModifiedBy>迁就</cp:lastModifiedBy>
  <cp:lastPrinted>2019-07-30T02:48:00Z</cp:lastPrinted>
  <dcterms:modified xsi:type="dcterms:W3CDTF">2021-07-08T03:47:57Z</dcterms:modified>
  <cp:revision>353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549472479</vt:i4>
  </property>
  <property fmtid="{D5CDD505-2E9C-101B-9397-08002B2CF9AE}" pid="3" name="KSOProductBuildVer">
    <vt:lpwstr>2052-11.1.0.10578</vt:lpwstr>
  </property>
  <property fmtid="{D5CDD505-2E9C-101B-9397-08002B2CF9AE}" pid="4" name="ICV">
    <vt:lpwstr>56F58660403345A29ECBA09FE24415DD</vt:lpwstr>
  </property>
</Properties>
</file>