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绵阳市公立医疗机构实行市场调价医疗服务项目定（调）价表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4" w:right="0" w:firstLine="0"/>
        <w:jc w:val="left"/>
      </w:pPr>
      <w:r>
        <w:rPr>
          <w:color w:val="000000"/>
          <w:spacing w:val="0"/>
          <w:w w:val="100"/>
          <w:position w:val="0"/>
        </w:rPr>
        <w:t>公立医疗机构名称（盖章）：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6"/>
        <w:gridCol w:w="1181"/>
        <w:gridCol w:w="1915"/>
        <w:gridCol w:w="2693"/>
        <w:gridCol w:w="1555"/>
        <w:gridCol w:w="1274"/>
        <w:gridCol w:w="1418"/>
        <w:gridCol w:w="1282"/>
        <w:gridCol w:w="1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编码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项目名称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项目内涵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除外内容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计价单位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价格（元）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拟执行时 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3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仿宋_GB2312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特需专家门诊服务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产科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numPr>
                <w:numId w:val="0"/>
              </w:numPr>
              <w:ind w:leftChars="0" w:right="0" w:right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2023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仅适用特需医疗服务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6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家属陪产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  <w:t>1、前期相关知识培训</w:t>
            </w:r>
          </w:p>
          <w:p>
            <w:pPr>
              <w:pStyle w:val="1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  <w:t>2、技术指导3、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  <w:t>家属陪产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  <w:t>1、培训宣教</w:t>
            </w:r>
          </w:p>
          <w:p>
            <w:pPr>
              <w:pStyle w:val="10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  <w:t>；2、一次性耗材使用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次/人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398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2023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仅适用特需医疗服务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0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家属剪脐带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  <w:t>前期相关知识培训</w:t>
            </w:r>
          </w:p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  <w:t>技术指导2、家属剪脐带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  <w:t>1、培训宣教；2、一次性耗材使用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次/人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2023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仅适用特需医疗服务</w:t>
            </w:r>
          </w:p>
        </w:tc>
      </w:tr>
    </w:tbl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 w:firstLineChars="100"/>
        <w:jc w:val="right"/>
        <w:sectPr>
          <w:headerReference r:id="rId5" w:type="default"/>
          <w:headerReference r:id="rId6" w:type="even"/>
          <w:footnotePr>
            <w:numFmt w:val="decimal"/>
          </w:footnotePr>
          <w:pgSz w:w="16840" w:h="11900" w:orient="landscape"/>
          <w:pgMar w:top="2558" w:right="1497" w:bottom="1271" w:left="1324" w:header="0" w:footer="843" w:gutter="0"/>
          <w:cols w:space="720" w:num="1"/>
          <w:rtlGutter w:val="0"/>
          <w:docGrid w:linePitch="360" w:charSpace="0"/>
        </w:sectPr>
      </w:pPr>
    </w:p>
    <w:p>
      <w:pPr>
        <w:bidi w:val="0"/>
        <w:jc w:val="left"/>
        <w:rPr>
          <w:lang w:val="en-US" w:eastAsia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927735</wp:posOffset>
              </wp:positionH>
              <wp:positionV relativeFrom="page">
                <wp:posOffset>1240155</wp:posOffset>
              </wp:positionV>
              <wp:extent cx="502920" cy="18732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" cy="187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73.05pt;margin-top:97.65pt;height:14.75pt;width:39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ImH14tUAAAAL&#10;AQAADwAAAAAAAAABACAAAAAiAAAAZHJzL2Rvd25yZXYueG1sUEsBAhQAFAAAAAgAh07iQOhpLdit&#10;AQAAcQMAAA4AAAAAAAAAAQAgAAAAJ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927735</wp:posOffset>
              </wp:positionH>
              <wp:positionV relativeFrom="page">
                <wp:posOffset>1240155</wp:posOffset>
              </wp:positionV>
              <wp:extent cx="502920" cy="18732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" cy="187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73.05pt;margin-top:97.65pt;height:14.75pt;width:39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ImH14tUAAAAL&#10;AQAADwAAAAAAAAABACAAAAAiAAAAZHJzL2Rvd25yZXYueG1sUEsBAhQAFAAAAAgAh07iQOjo6Wit&#10;AQAAcQMAAA4AAAAAAAAAAQAgAAAAJ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32970C"/>
    <w:multiLevelType w:val="singleLevel"/>
    <w:tmpl w:val="B432970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wZGFkYTA0NTFkOGRjNDk0ODUyMzBhODRlMWIyY2MifQ=="/>
  </w:docVars>
  <w:rsids>
    <w:rsidRoot w:val="40EE6524"/>
    <w:rsid w:val="078057A6"/>
    <w:rsid w:val="40EE6524"/>
    <w:rsid w:val="49B3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Body text|5"/>
    <w:basedOn w:val="1"/>
    <w:qFormat/>
    <w:uiPriority w:val="0"/>
    <w:pPr>
      <w:widowControl w:val="0"/>
      <w:shd w:val="clear" w:color="auto" w:fill="auto"/>
      <w:jc w:val="right"/>
    </w:pPr>
    <w:rPr>
      <w:sz w:val="28"/>
      <w:szCs w:val="28"/>
      <w:u w:val="none"/>
      <w:shd w:val="clear" w:color="auto" w:fill="auto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2023-01-03T01:18:00Z</dcterms:created>
  <dc:creator>Administrator</dc:creator>
  <cp:lastModifiedBy>洗衣液味的肉蟹煲</cp:lastModifiedBy>
  <dcterms:modified xsi:type="dcterms:W3CDTF">2023-07-19T08:50:54Z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E949645EF3894BC49915BC3FA90FA6E4</vt:lpwstr>
  </property>
</Properties>
</file>